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97C60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583842">
              <w:t>14.02.2013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583842">
            <w:pPr>
              <w:jc w:val="right"/>
            </w:pPr>
            <w:r w:rsidRPr="00360CF1">
              <w:t xml:space="preserve">№ </w:t>
            </w:r>
            <w:r w:rsidR="00583842">
              <w:t>267</w:t>
            </w:r>
            <w:r w:rsidRPr="00360CF1">
              <w:t xml:space="preserve">          </w:t>
            </w:r>
          </w:p>
        </w:tc>
      </w:tr>
    </w:tbl>
    <w:p w:rsidR="008B7ACD" w:rsidRDefault="008B7ACD" w:rsidP="008B7ACD">
      <w:pPr>
        <w:widowControl w:val="0"/>
        <w:ind w:right="5436"/>
        <w:jc w:val="both"/>
      </w:pPr>
    </w:p>
    <w:p w:rsidR="00E1209A" w:rsidRDefault="00E1209A" w:rsidP="00E1209A">
      <w:pPr>
        <w:pStyle w:val="ConsPlusTitle"/>
        <w:tabs>
          <w:tab w:val="left" w:pos="4760"/>
        </w:tabs>
        <w:ind w:right="515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209A" w:rsidRDefault="00E1209A" w:rsidP="00E1209A">
      <w:pPr>
        <w:pStyle w:val="ConsPlusTitle"/>
        <w:tabs>
          <w:tab w:val="left" w:pos="4760"/>
        </w:tabs>
        <w:ind w:right="566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новление администрации района от 05.10.2010 № 1485 «Об 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верждении муниципальной 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левой программы «Формиров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ние беспрепятственного доступа инвалидов и других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малом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бильных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групп населения к 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ъ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ектам социальной инфрастру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туры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Нижневартовском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районе на 2011–2013 годы» 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209A" w:rsidRDefault="00E1209A" w:rsidP="00E1209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решением Думы района от 29.01.2013 № 290 «О внес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нии изменений и дополнений в решение Думы района от 30.11.2012 № 272             «О бюджете района на 2013 год и плановый период 2014 и 2015 годов», с целью уточнения программных мероприятий муниципальной целевой программы: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209A" w:rsidRDefault="00E1209A" w:rsidP="00F340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изменения в постановление администрации района                   от 05.10.2010 № 1485 «Об утверждении муниципальной целевой программы «Формирование беспрепятственного доступа инвалидов и других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маломобил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групп населения к объектам социальной инфраструктуры в Нижневарто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2011–2013 годы»:</w:t>
      </w:r>
    </w:p>
    <w:p w:rsidR="00E1209A" w:rsidRDefault="00E1209A" w:rsidP="00E1209A">
      <w:pPr>
        <w:widowControl w:val="0"/>
        <w:ind w:firstLine="709"/>
        <w:jc w:val="both"/>
      </w:pPr>
      <w:r>
        <w:t>1.1. Пункты 3, 4 постановления изложить в новой редакции: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«3. Определить общий объем финансирования муниципальной целевой программы «Формирование беспрепятственного доступа инвалидов и других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групп населения к объектам социальной инфраструктуры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Нижневартовском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районе на 2011–2013 годы» за счет средств бюджета 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она, внебюджетных источников на 2011–2013 годы в сумме 10 115,0 тыс. руб.,  в том числе: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2011 год – 720,6 тыс. руб.;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2012 год – 3 198,8 тыс. руб.;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 2013 год – 6 195,6 тыс. руб.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Объемы финансирования муниципальной целевой программы «Формир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вание беспрепятственного доступа инвалидов и других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групп населения к объектам социальной инфраструктуры в Нижневартовском районе на 2011–2013 годы» могут подлежать корректировке в течение финансового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да, исходя из возможностей бюджета района, путем уточнения.</w:t>
      </w:r>
      <w:proofErr w:type="gramEnd"/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Департаменту финансов администрации района (А.И.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Кидяева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) вкл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чить муниципальную целевую программу «Формирование беспрепятственного доступа инвалидов и других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групп населения к объектам соц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альной инфраструктуры в Нижневартовском районе на 2011–2013 годы» в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речень целевых программ района на 2011–2013 годы, подлежащих финансир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ванию, для утверждения предельных объемов ассигнований в бюджете района </w:t>
      </w:r>
      <w:r w:rsidR="005B36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2011 году – 720,6 тыс. руб., в 2012 году – 3 198,8 тыс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руб., в 2013 году – </w:t>
      </w:r>
      <w:r w:rsidR="00F34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6 195,6 тыс. руб.».</w:t>
      </w:r>
    </w:p>
    <w:p w:rsidR="00E1209A" w:rsidRDefault="00E1209A" w:rsidP="00E1209A">
      <w:pPr>
        <w:widowControl w:val="0"/>
        <w:ind w:firstLine="709"/>
        <w:jc w:val="both"/>
      </w:pPr>
      <w:r>
        <w:t>1.2. В приложении к постановлению:</w:t>
      </w:r>
    </w:p>
    <w:p w:rsidR="00E1209A" w:rsidRDefault="00E1209A" w:rsidP="00E1209A">
      <w:pPr>
        <w:widowControl w:val="0"/>
        <w:ind w:firstLine="709"/>
        <w:jc w:val="both"/>
      </w:pPr>
      <w:r>
        <w:t>1.2.1. Раздел «Объемы и источники финансирования целевой программы» Паспорта муниципальной целевой программы изложить в новой редакции: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«общий объем финансирования муниципальной целевой программы: 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счет средств бюджета района, внебюджетных источников на 2011–2013 годы составляет 10 115,0 тыс. руб., в том числе: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2011 год – 720,6 тыс. руб.;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2012 год – 3 198,8 тыс. руб.;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2013 год – 6 195,6 тыс. руб.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Ежегодный объем финансирования муниципальной целевой программы за счет средств бюджета района определяется в соответствии с утвержденным бюджетом района на соответствующий финансовый год.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Объемы финансирования муниципальной целевой программы могут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лежать корректировке в течение финансового года, исходя из возможностей бюджета, путем уточнения по суммам и мероприятиям».</w:t>
      </w:r>
    </w:p>
    <w:p w:rsidR="00E1209A" w:rsidRDefault="00E1209A" w:rsidP="00E12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Раздел IV. «Обоснование ресурсного обеспечения муниципальной целевой программы» Паспорта муниципальной целевой программы изложить </w:t>
      </w:r>
      <w:r w:rsidR="005B366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«Общий объем финансирования муниципальной целевой программы </w:t>
      </w:r>
      <w:r w:rsidR="005B36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 счет средств бюджета района, внебюджетных источников на 2011–2013 годы составляет 10 115,0 тыс. руб., в том числе: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2011 год – 720,0 тыс. руб.; 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2012 год – 3 198,8 тыс. руб.;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2013 год – 6 195,6 тыс. руб.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Объемы финансирования муниципальной целевой программы на 2011–2013 годы могут подлежать корректировке в течение финансового года, исходя из возможностей бюджета, путем уточнения по суммам и мероприятиям.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Ежегодный объем финансирования муниципальной целевой программы за счет средств бюджета района определяется в соответствии с утвержденным бюджетом района на соответствующий финансовый год.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Объемы финансирования муниципальной целевой программы по годам </w:t>
      </w:r>
      <w:r w:rsidR="005B36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 мероприятиям приведены в приложении 2 к муниципальной целевой пр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грамме «Формирование условий для беспрепятственного доступа инвалидов </w:t>
      </w:r>
      <w:r w:rsidR="005B36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других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групп населения к объектам и услугам социальной инфраструктуры в Нижневартовском районе на 2011–2013 годы</w:t>
      </w:r>
      <w:r w:rsidR="00F3409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Приложения 1, 2 к муниципальной целевой программе «Формиров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ние беспрепятственного доступа инвалидов и других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групп 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селения к объектам социальной инфраструктуры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Нижневартовском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районе </w:t>
      </w:r>
      <w:r w:rsidR="005B36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2011–2013 годы» изложить в новой редакции согласно приложениям 1, 2.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Комитету экономики администрации района (А.Ю.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Бурылов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включить целевую программу в </w:t>
      </w:r>
      <w:r w:rsidR="00F34095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еестр муниципальных целевых программ Нижневарто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 района.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Пресс-службе администрации района (А.Н. Королёва) опубликовать постановление в районной газете «Новости Приобья».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веб-сайте админис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рации района.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 Постановление вступает в силу после его официального опубликов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ния.</w:t>
      </w: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209A" w:rsidRDefault="00E1209A" w:rsidP="00E1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постановления возложить на заместителя главы администрации района по социальным вопросам О.В. Липунову, заме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тителя главы администрации района по жилищно-коммунальному хозяйству</w:t>
      </w:r>
      <w:r w:rsidR="005B36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строительству В.И.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Пегишева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1209A" w:rsidRDefault="00E1209A" w:rsidP="00E1209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3669" w:rsidRDefault="005B3669" w:rsidP="00E1209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209A" w:rsidRDefault="00E1209A" w:rsidP="00E1209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209A" w:rsidRDefault="00E1209A" w:rsidP="00E1209A">
      <w:pPr>
        <w:tabs>
          <w:tab w:val="left" w:pos="6645"/>
        </w:tabs>
      </w:pPr>
      <w:r>
        <w:t>Глава администрации района</w:t>
      </w:r>
      <w:r w:rsidR="005B3669">
        <w:t xml:space="preserve">                                                      </w:t>
      </w:r>
      <w:r>
        <w:t xml:space="preserve">      Б.А. Саломатин</w:t>
      </w:r>
    </w:p>
    <w:p w:rsidR="00E1209A" w:rsidRDefault="00E1209A" w:rsidP="00E1209A"/>
    <w:p w:rsidR="00E1209A" w:rsidRDefault="00E1209A" w:rsidP="00E1209A">
      <w:pPr>
        <w:sectPr w:rsidR="00E1209A" w:rsidSect="00E1209A">
          <w:headerReference w:type="default" r:id="rId9"/>
          <w:pgSz w:w="11906" w:h="16832"/>
          <w:pgMar w:top="1134" w:right="567" w:bottom="1134" w:left="1701" w:header="709" w:footer="709" w:gutter="0"/>
          <w:cols w:space="720"/>
        </w:sectPr>
      </w:pPr>
    </w:p>
    <w:p w:rsidR="00E1209A" w:rsidRDefault="00E1209A" w:rsidP="005B3669">
      <w:pPr>
        <w:ind w:left="9356"/>
        <w:jc w:val="both"/>
      </w:pPr>
      <w:r>
        <w:lastRenderedPageBreak/>
        <w:t xml:space="preserve">Приложение 1 к постановлению </w:t>
      </w:r>
    </w:p>
    <w:p w:rsidR="00E1209A" w:rsidRDefault="00E1209A" w:rsidP="005B3669">
      <w:pPr>
        <w:ind w:left="9356"/>
        <w:jc w:val="both"/>
      </w:pPr>
      <w:r>
        <w:t>администрации района</w:t>
      </w:r>
    </w:p>
    <w:p w:rsidR="00E1209A" w:rsidRDefault="00E1209A" w:rsidP="005B3669">
      <w:pPr>
        <w:ind w:left="9356"/>
        <w:jc w:val="both"/>
      </w:pPr>
      <w:r>
        <w:t>от</w:t>
      </w:r>
      <w:r w:rsidR="005B3669">
        <w:t xml:space="preserve"> </w:t>
      </w:r>
      <w:r w:rsidR="00583842">
        <w:t>14.02.2013</w:t>
      </w:r>
      <w:r w:rsidR="005B3669">
        <w:t xml:space="preserve"> </w:t>
      </w:r>
      <w:r>
        <w:t xml:space="preserve">№ </w:t>
      </w:r>
      <w:r w:rsidR="00583842">
        <w:t>267</w:t>
      </w:r>
    </w:p>
    <w:p w:rsidR="00E1209A" w:rsidRDefault="00E1209A" w:rsidP="005B3669">
      <w:pPr>
        <w:tabs>
          <w:tab w:val="left" w:pos="10470"/>
        </w:tabs>
        <w:ind w:left="9356"/>
        <w:jc w:val="both"/>
      </w:pPr>
    </w:p>
    <w:p w:rsidR="00E1209A" w:rsidRDefault="00E1209A" w:rsidP="005B3669">
      <w:pPr>
        <w:tabs>
          <w:tab w:val="left" w:pos="10470"/>
        </w:tabs>
        <w:ind w:left="9356"/>
        <w:jc w:val="both"/>
      </w:pPr>
      <w:r>
        <w:t>«Приложение 1 к муниципальной целевой программе «Формирование беспрепятс</w:t>
      </w:r>
      <w:r>
        <w:t>т</w:t>
      </w:r>
      <w:r>
        <w:t xml:space="preserve">венного доступа инвалидов и других </w:t>
      </w:r>
      <w:proofErr w:type="spellStart"/>
      <w:r>
        <w:t>м</w:t>
      </w:r>
      <w:r>
        <w:t>а</w:t>
      </w:r>
      <w:r>
        <w:t>ломобильных</w:t>
      </w:r>
      <w:proofErr w:type="spellEnd"/>
      <w:r>
        <w:t xml:space="preserve"> групп населения к объектам социальной инфраструктуры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</w:t>
      </w:r>
      <w:r>
        <w:t>р</w:t>
      </w:r>
      <w:r>
        <w:t>товском</w:t>
      </w:r>
      <w:proofErr w:type="gramEnd"/>
      <w:r>
        <w:t xml:space="preserve"> районе на 2011–2013 годы»</w:t>
      </w:r>
    </w:p>
    <w:p w:rsidR="00E1209A" w:rsidRDefault="00E1209A" w:rsidP="005B3669">
      <w:pPr>
        <w:pStyle w:val="1"/>
        <w:ind w:left="0" w:firstLine="0"/>
        <w:jc w:val="both"/>
        <w:rPr>
          <w:sz w:val="28"/>
          <w:szCs w:val="28"/>
        </w:rPr>
      </w:pPr>
    </w:p>
    <w:p w:rsidR="00E1209A" w:rsidRDefault="00E1209A" w:rsidP="00206EE3">
      <w:pPr>
        <w:pStyle w:val="1"/>
        <w:ind w:left="0" w:firstLine="0"/>
        <w:rPr>
          <w:sz w:val="28"/>
          <w:szCs w:val="28"/>
        </w:rPr>
      </w:pPr>
    </w:p>
    <w:p w:rsidR="00E1209A" w:rsidRDefault="00E1209A" w:rsidP="00206EE3">
      <w:pPr>
        <w:pStyle w:val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целевой программы </w:t>
      </w:r>
    </w:p>
    <w:p w:rsidR="00E1209A" w:rsidRDefault="00E1209A" w:rsidP="00206EE3">
      <w:pPr>
        <w:pStyle w:val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«Формирование беспрепятственного доступа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к объектам </w:t>
      </w:r>
    </w:p>
    <w:p w:rsidR="00E1209A" w:rsidRDefault="00E1209A" w:rsidP="00206EE3">
      <w:pPr>
        <w:pStyle w:val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социальной инфраструктуры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Нижневартовском</w:t>
      </w:r>
      <w:proofErr w:type="gramEnd"/>
      <w:r>
        <w:rPr>
          <w:sz w:val="28"/>
          <w:szCs w:val="28"/>
        </w:rPr>
        <w:t xml:space="preserve"> районе» на 2011–2013 годы</w:t>
      </w:r>
    </w:p>
    <w:p w:rsidR="00E1209A" w:rsidRDefault="00E1209A" w:rsidP="00206EE3">
      <w:pPr>
        <w:rPr>
          <w:sz w:val="24"/>
          <w:szCs w:val="24"/>
        </w:rPr>
      </w:pPr>
    </w:p>
    <w:tbl>
      <w:tblPr>
        <w:tblStyle w:val="ab"/>
        <w:tblW w:w="15042" w:type="dxa"/>
        <w:jc w:val="center"/>
        <w:tblLayout w:type="fixed"/>
        <w:tblLook w:val="00A0"/>
      </w:tblPr>
      <w:tblGrid>
        <w:gridCol w:w="567"/>
        <w:gridCol w:w="7514"/>
        <w:gridCol w:w="2551"/>
        <w:gridCol w:w="850"/>
        <w:gridCol w:w="851"/>
        <w:gridCol w:w="993"/>
        <w:gridCol w:w="1716"/>
      </w:tblGrid>
      <w:tr w:rsidR="00E1209A" w:rsidTr="00F34095">
        <w:trPr>
          <w:trHeight w:val="360"/>
          <w:jc w:val="center"/>
        </w:trPr>
        <w:tc>
          <w:tcPr>
            <w:tcW w:w="567" w:type="dxa"/>
            <w:vMerge w:val="restart"/>
            <w:hideMark/>
          </w:tcPr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4" w:type="dxa"/>
            <w:vMerge w:val="restart"/>
            <w:hideMark/>
          </w:tcPr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показателей</w:t>
            </w:r>
            <w:r w:rsidR="005B366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2551" w:type="dxa"/>
            <w:vMerge w:val="restart"/>
            <w:hideMark/>
          </w:tcPr>
          <w:p w:rsidR="00F34095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Базовый показатель на начало </w:t>
            </w:r>
          </w:p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реализации целевой программы</w:t>
            </w:r>
          </w:p>
        </w:tc>
        <w:tc>
          <w:tcPr>
            <w:tcW w:w="2694" w:type="dxa"/>
            <w:gridSpan w:val="3"/>
            <w:vMerge w:val="restart"/>
            <w:hideMark/>
          </w:tcPr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16" w:type="dxa"/>
            <w:vMerge w:val="restart"/>
            <w:hideMark/>
          </w:tcPr>
          <w:p w:rsidR="005B3669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Целевое </w:t>
            </w:r>
            <w:proofErr w:type="gramEnd"/>
          </w:p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значение</w:t>
            </w:r>
          </w:p>
          <w:p w:rsidR="005B3669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показателя на момент окончания действия </w:t>
            </w:r>
          </w:p>
          <w:p w:rsidR="005B3669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целевой</w:t>
            </w:r>
            <w:proofErr w:type="gramEnd"/>
          </w:p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программы</w:t>
            </w:r>
          </w:p>
        </w:tc>
      </w:tr>
      <w:tr w:rsidR="00E1209A" w:rsidTr="00F34095">
        <w:trPr>
          <w:trHeight w:val="322"/>
          <w:jc w:val="center"/>
        </w:trPr>
        <w:tc>
          <w:tcPr>
            <w:tcW w:w="567" w:type="dxa"/>
            <w:vMerge/>
            <w:hideMark/>
          </w:tcPr>
          <w:p w:rsidR="00E1209A" w:rsidRDefault="00E1209A" w:rsidP="00206E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4" w:type="dxa"/>
            <w:vMerge/>
            <w:hideMark/>
          </w:tcPr>
          <w:p w:rsidR="00E1209A" w:rsidRDefault="00E1209A" w:rsidP="00206E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209A" w:rsidRDefault="00E1209A" w:rsidP="00206E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hideMark/>
          </w:tcPr>
          <w:p w:rsidR="00E1209A" w:rsidRDefault="00E1209A" w:rsidP="00206E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hideMark/>
          </w:tcPr>
          <w:p w:rsidR="00E1209A" w:rsidRDefault="00E1209A" w:rsidP="00206EE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209A" w:rsidTr="00F34095">
        <w:trPr>
          <w:trHeight w:val="80"/>
          <w:jc w:val="center"/>
        </w:trPr>
        <w:tc>
          <w:tcPr>
            <w:tcW w:w="567" w:type="dxa"/>
            <w:vMerge/>
            <w:hideMark/>
          </w:tcPr>
          <w:p w:rsidR="00E1209A" w:rsidRDefault="00E1209A" w:rsidP="00206E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4" w:type="dxa"/>
            <w:vMerge/>
            <w:hideMark/>
          </w:tcPr>
          <w:p w:rsidR="00E1209A" w:rsidRDefault="00E1209A" w:rsidP="00206E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209A" w:rsidRDefault="00E1209A" w:rsidP="00206E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2011 год </w:t>
            </w:r>
          </w:p>
        </w:tc>
        <w:tc>
          <w:tcPr>
            <w:tcW w:w="851" w:type="dxa"/>
            <w:hideMark/>
          </w:tcPr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 год</w:t>
            </w:r>
          </w:p>
        </w:tc>
        <w:tc>
          <w:tcPr>
            <w:tcW w:w="993" w:type="dxa"/>
            <w:hideMark/>
          </w:tcPr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2013 </w:t>
            </w:r>
          </w:p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16" w:type="dxa"/>
            <w:vMerge/>
            <w:hideMark/>
          </w:tcPr>
          <w:p w:rsidR="00E1209A" w:rsidRDefault="00E1209A" w:rsidP="00206EE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209A" w:rsidTr="00F34095">
        <w:trPr>
          <w:trHeight w:val="240"/>
          <w:jc w:val="center"/>
        </w:trPr>
        <w:tc>
          <w:tcPr>
            <w:tcW w:w="567" w:type="dxa"/>
            <w:hideMark/>
          </w:tcPr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4" w:type="dxa"/>
            <w:hideMark/>
          </w:tcPr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6" w:type="dxa"/>
            <w:hideMark/>
          </w:tcPr>
          <w:p w:rsidR="00E1209A" w:rsidRDefault="00E1209A" w:rsidP="0020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1209A" w:rsidTr="00F34095">
        <w:trPr>
          <w:trHeight w:val="240"/>
          <w:jc w:val="center"/>
        </w:trPr>
        <w:tc>
          <w:tcPr>
            <w:tcW w:w="567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4" w:type="dxa"/>
            <w:hideMark/>
          </w:tcPr>
          <w:p w:rsidR="00E1209A" w:rsidRDefault="00E1209A" w:rsidP="00206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учреждений культуры, здравоохранения,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района, обеспеченных беспрепятственным доступом и инв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551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6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1209A" w:rsidTr="00F34095">
        <w:trPr>
          <w:trHeight w:val="240"/>
          <w:jc w:val="center"/>
        </w:trPr>
        <w:tc>
          <w:tcPr>
            <w:tcW w:w="567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4" w:type="dxa"/>
            <w:hideMark/>
          </w:tcPr>
          <w:p w:rsidR="00E1209A" w:rsidRDefault="00E1209A" w:rsidP="00206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жилых домов, обеспеченных беспрепятственным дост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пом инвалидов</w:t>
            </w:r>
          </w:p>
        </w:tc>
        <w:tc>
          <w:tcPr>
            <w:tcW w:w="2551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</w:p>
        </w:tc>
      </w:tr>
      <w:tr w:rsidR="00E1209A" w:rsidTr="00F34095">
        <w:trPr>
          <w:trHeight w:val="240"/>
          <w:jc w:val="center"/>
        </w:trPr>
        <w:tc>
          <w:tcPr>
            <w:tcW w:w="567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4" w:type="dxa"/>
            <w:hideMark/>
          </w:tcPr>
          <w:p w:rsidR="00E1209A" w:rsidRDefault="00E1209A" w:rsidP="00206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 учреждений физкультуры и спорта района, обеспеченных беспрепятственным доступом инвалидов и других 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551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09A" w:rsidTr="00F34095">
        <w:trPr>
          <w:trHeight w:val="240"/>
          <w:jc w:val="center"/>
        </w:trPr>
        <w:tc>
          <w:tcPr>
            <w:tcW w:w="567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514" w:type="dxa"/>
            <w:hideMark/>
          </w:tcPr>
          <w:p w:rsidR="00E1209A" w:rsidRDefault="00E1209A" w:rsidP="00206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подъемников для ванных комнат</w:t>
            </w:r>
          </w:p>
        </w:tc>
        <w:tc>
          <w:tcPr>
            <w:tcW w:w="2551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1209A" w:rsidTr="00F34095">
        <w:trPr>
          <w:trHeight w:val="240"/>
          <w:jc w:val="center"/>
        </w:trPr>
        <w:tc>
          <w:tcPr>
            <w:tcW w:w="567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4" w:type="dxa"/>
            <w:hideMark/>
          </w:tcPr>
          <w:p w:rsidR="00E1209A" w:rsidRDefault="00E1209A" w:rsidP="00206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двух санузлов для инвалидов (мужской и женский)                     в здании районного </w:t>
            </w:r>
            <w:proofErr w:type="gramStart"/>
            <w:r>
              <w:rPr>
                <w:sz w:val="24"/>
                <w:szCs w:val="24"/>
              </w:rPr>
              <w:t>муниципального автономного</w:t>
            </w:r>
            <w:proofErr w:type="gramEnd"/>
            <w:r>
              <w:rPr>
                <w:sz w:val="24"/>
                <w:szCs w:val="24"/>
              </w:rPr>
              <w:t xml:space="preserve"> учреждения «</w:t>
            </w:r>
            <w:proofErr w:type="spellStart"/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поселенческий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комплекс «</w:t>
            </w:r>
            <w:proofErr w:type="spellStart"/>
            <w:r>
              <w:rPr>
                <w:sz w:val="24"/>
                <w:szCs w:val="24"/>
              </w:rPr>
              <w:t>Арлекино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  <w:hideMark/>
          </w:tcPr>
          <w:p w:rsidR="00E1209A" w:rsidRDefault="00E1209A" w:rsidP="0020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B3669" w:rsidRDefault="00206EE3" w:rsidP="00206EE3">
      <w:pPr>
        <w:jc w:val="right"/>
      </w:pPr>
      <w:r>
        <w:t>.».</w:t>
      </w:r>
    </w:p>
    <w:p w:rsidR="005B3669" w:rsidRDefault="005B3669" w:rsidP="00206EE3">
      <w:pPr>
        <w:jc w:val="both"/>
      </w:pPr>
    </w:p>
    <w:p w:rsidR="005B3669" w:rsidRDefault="005B3669" w:rsidP="00206EE3">
      <w:pPr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206EE3" w:rsidRDefault="00206EE3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5B3669" w:rsidRDefault="005B3669" w:rsidP="00E1209A">
      <w:pPr>
        <w:ind w:left="9923"/>
        <w:jc w:val="both"/>
      </w:pPr>
    </w:p>
    <w:p w:rsidR="00E1209A" w:rsidRDefault="00E1209A" w:rsidP="00F67E99">
      <w:pPr>
        <w:ind w:firstLine="9356"/>
        <w:jc w:val="both"/>
      </w:pPr>
      <w:r>
        <w:lastRenderedPageBreak/>
        <w:t xml:space="preserve">Приложение 2 к постановлению </w:t>
      </w:r>
    </w:p>
    <w:p w:rsidR="00E1209A" w:rsidRDefault="00E1209A" w:rsidP="00F67E99">
      <w:pPr>
        <w:ind w:firstLine="9356"/>
        <w:jc w:val="both"/>
      </w:pPr>
      <w:r>
        <w:t>администрации района</w:t>
      </w:r>
    </w:p>
    <w:p w:rsidR="00E1209A" w:rsidRDefault="00E1209A" w:rsidP="00F67E99">
      <w:pPr>
        <w:ind w:firstLine="9356"/>
        <w:jc w:val="both"/>
      </w:pPr>
      <w:r>
        <w:t xml:space="preserve">от </w:t>
      </w:r>
      <w:r w:rsidR="00583842">
        <w:t>14.02.2013</w:t>
      </w:r>
      <w:r w:rsidR="005B3669">
        <w:t xml:space="preserve"> </w:t>
      </w:r>
      <w:r>
        <w:t xml:space="preserve">№ </w:t>
      </w:r>
      <w:r w:rsidR="00583842">
        <w:t>267</w:t>
      </w:r>
    </w:p>
    <w:p w:rsidR="00E1209A" w:rsidRDefault="00E1209A" w:rsidP="005B3669">
      <w:pPr>
        <w:tabs>
          <w:tab w:val="left" w:pos="10470"/>
        </w:tabs>
        <w:jc w:val="both"/>
      </w:pPr>
    </w:p>
    <w:p w:rsidR="00E1209A" w:rsidRDefault="00E1209A" w:rsidP="00F67E99">
      <w:pPr>
        <w:tabs>
          <w:tab w:val="left" w:pos="10470"/>
        </w:tabs>
        <w:ind w:left="9356"/>
        <w:jc w:val="both"/>
      </w:pPr>
      <w:r>
        <w:t>«Приложение 2 к муниципальной целевой программе «Формирование беспрепятс</w:t>
      </w:r>
      <w:r>
        <w:t>т</w:t>
      </w:r>
      <w:r>
        <w:t xml:space="preserve">венного доступа инвалидов и других </w:t>
      </w:r>
      <w:proofErr w:type="spellStart"/>
      <w:r>
        <w:t>м</w:t>
      </w:r>
      <w:r>
        <w:t>а</w:t>
      </w:r>
      <w:r>
        <w:t>ломобильных</w:t>
      </w:r>
      <w:proofErr w:type="spellEnd"/>
      <w:r>
        <w:t xml:space="preserve"> групп населения к объектам социальной инфраструктуры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</w:t>
      </w:r>
      <w:r>
        <w:t>р</w:t>
      </w:r>
      <w:r>
        <w:t>товском</w:t>
      </w:r>
      <w:proofErr w:type="gramEnd"/>
      <w:r>
        <w:t xml:space="preserve"> районе на 2011–2013 годы»</w:t>
      </w:r>
    </w:p>
    <w:p w:rsidR="00E1209A" w:rsidRDefault="00E1209A" w:rsidP="005B3669">
      <w:pPr>
        <w:pStyle w:val="1"/>
        <w:ind w:left="0" w:firstLine="0"/>
        <w:jc w:val="both"/>
        <w:rPr>
          <w:b w:val="0"/>
          <w:bCs w:val="0"/>
          <w:sz w:val="28"/>
          <w:szCs w:val="28"/>
        </w:rPr>
      </w:pPr>
    </w:p>
    <w:p w:rsidR="00E1209A" w:rsidRDefault="00E1209A" w:rsidP="00E1209A">
      <w:pPr>
        <w:tabs>
          <w:tab w:val="left" w:pos="-180"/>
        </w:tabs>
        <w:ind w:left="-180"/>
        <w:jc w:val="center"/>
        <w:rPr>
          <w:b/>
          <w:bCs/>
        </w:rPr>
      </w:pPr>
    </w:p>
    <w:p w:rsidR="00E1209A" w:rsidRDefault="00E1209A" w:rsidP="00E1209A">
      <w:pPr>
        <w:tabs>
          <w:tab w:val="left" w:pos="-180"/>
        </w:tabs>
        <w:ind w:left="-180"/>
        <w:jc w:val="center"/>
        <w:rPr>
          <w:b/>
          <w:bCs/>
        </w:rPr>
      </w:pPr>
    </w:p>
    <w:p w:rsidR="00E1209A" w:rsidRDefault="00E1209A" w:rsidP="00E1209A">
      <w:pPr>
        <w:tabs>
          <w:tab w:val="left" w:pos="-180"/>
        </w:tabs>
        <w:ind w:left="-180"/>
        <w:jc w:val="center"/>
        <w:rPr>
          <w:b/>
          <w:bCs/>
        </w:rPr>
      </w:pPr>
      <w:r>
        <w:rPr>
          <w:b/>
          <w:bCs/>
        </w:rPr>
        <w:t xml:space="preserve">Перечень основных программных мероприятий муниципальной целевой программы района </w:t>
      </w:r>
    </w:p>
    <w:p w:rsidR="00E1209A" w:rsidRDefault="00E1209A" w:rsidP="00E1209A">
      <w:pPr>
        <w:tabs>
          <w:tab w:val="left" w:pos="-180"/>
        </w:tabs>
        <w:ind w:left="-180"/>
        <w:jc w:val="center"/>
        <w:rPr>
          <w:b/>
          <w:bCs/>
          <w:sz w:val="26"/>
          <w:szCs w:val="26"/>
        </w:rPr>
      </w:pPr>
    </w:p>
    <w:tbl>
      <w:tblPr>
        <w:tblW w:w="14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969"/>
        <w:gridCol w:w="3068"/>
        <w:gridCol w:w="192"/>
        <w:gridCol w:w="943"/>
        <w:gridCol w:w="1021"/>
        <w:gridCol w:w="21"/>
        <w:gridCol w:w="850"/>
        <w:gridCol w:w="83"/>
        <w:gridCol w:w="59"/>
        <w:gridCol w:w="851"/>
        <w:gridCol w:w="95"/>
        <w:gridCol w:w="33"/>
        <w:gridCol w:w="903"/>
        <w:gridCol w:w="103"/>
        <w:gridCol w:w="1716"/>
      </w:tblGrid>
      <w:tr w:rsidR="00E1209A" w:rsidTr="00F67E99">
        <w:trPr>
          <w:trHeight w:val="59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 w:rsidP="00F67E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Соисполнитель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</w:t>
            </w:r>
            <w:r>
              <w:rPr>
                <w:b/>
                <w:bCs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>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4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Финансовые затраты </w:t>
            </w:r>
            <w:proofErr w:type="gramStart"/>
            <w:r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реализацию (тыс. руб.)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Источники </w:t>
            </w:r>
          </w:p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вания 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209A" w:rsidTr="00F67E9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1209A" w:rsidTr="00F67E99">
        <w:trPr>
          <w:jc w:val="center"/>
        </w:trPr>
        <w:tc>
          <w:tcPr>
            <w:tcW w:w="14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 w:rsidP="004F50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Цель – формирование условий для беспрепятственного доступа инвалидов и других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маломобильных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групп населения к объектам и услугам в приоритетных сферах жизнедеятельности инвалидов и других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маломобильных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групп населения</w:t>
            </w:r>
            <w:proofErr w:type="gramEnd"/>
          </w:p>
        </w:tc>
      </w:tr>
      <w:tr w:rsidR="00E1209A" w:rsidTr="00F67E99">
        <w:trPr>
          <w:jc w:val="center"/>
        </w:trPr>
        <w:tc>
          <w:tcPr>
            <w:tcW w:w="14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8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Задача – оценка состояния доступности объектов в приоритетных сферах жизнедеятельности инвалидов и других</w:t>
            </w:r>
          </w:p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маломобильных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групп населения</w:t>
            </w:r>
          </w:p>
        </w:tc>
      </w:tr>
      <w:tr w:rsidR="00E1209A" w:rsidTr="00F67E99">
        <w:trPr>
          <w:trHeight w:val="1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обновление карт доступности объектов и услуг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циальной сферы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района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Pr="00F67E99">
              <w:rPr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2013 годы</w:t>
            </w:r>
          </w:p>
        </w:tc>
        <w:tc>
          <w:tcPr>
            <w:tcW w:w="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tabs>
                <w:tab w:val="left" w:pos="286"/>
                <w:tab w:val="num" w:pos="876"/>
              </w:tabs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финансирования основной деятельности 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исполнителя </w:t>
            </w:r>
          </w:p>
          <w:p w:rsidR="00E1209A" w:rsidRDefault="00E120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09A" w:rsidTr="00F67E99">
        <w:trPr>
          <w:trHeight w:val="8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объектов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инфраструктуры на предмет доступности и приоритетности. Оценка состояния доступности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и услуг для дальнейшей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лизации мероприятий по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условий доступности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по вопросам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циальной сферы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района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Pr="00F67E99">
              <w:rPr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2013 годы</w:t>
            </w:r>
          </w:p>
        </w:tc>
        <w:tc>
          <w:tcPr>
            <w:tcW w:w="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tabs>
                <w:tab w:val="left" w:pos="286"/>
                <w:tab w:val="num" w:pos="876"/>
              </w:tabs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финансирования основной деятельности 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исполнителя </w:t>
            </w:r>
          </w:p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9A" w:rsidTr="00F67E99">
        <w:trPr>
          <w:trHeight w:val="185"/>
          <w:jc w:val="center"/>
        </w:trPr>
        <w:tc>
          <w:tcPr>
            <w:tcW w:w="14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1.2. Задача – повышение уровня доступности объектов и услуг в приоритетных сферах жизнедеятельности инвалидов и других</w:t>
            </w:r>
          </w:p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 населения</w:t>
            </w:r>
          </w:p>
        </w:tc>
      </w:tr>
      <w:tr w:rsidR="00E1209A" w:rsidTr="00F67E99">
        <w:trPr>
          <w:trHeight w:val="8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проектно-сметной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 на производство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работ в учреждениях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инфраструктуры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капитального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по застройке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финансируются в соответствии с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программой «Комплексная программа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реконструкции и капитального ремонта объектов на территории Нижневартовского района на 2009–2012 годы»</w:t>
            </w:r>
          </w:p>
        </w:tc>
      </w:tr>
      <w:tr w:rsidR="00E1209A" w:rsidTr="00F67E99">
        <w:trPr>
          <w:trHeight w:val="141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проектно-сметной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 на производство реко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структивных мероприятий (ремонт, капитальный ремонт, вынужденный ремонт) в учреждениях социальной инфраструктуры, жилья, полотна и покрытий дорог и тротуаров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 w:rsidP="004F5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4F5028">
              <w:rPr>
                <w:sz w:val="24"/>
                <w:szCs w:val="24"/>
              </w:rPr>
              <w:t>казен</w:t>
            </w:r>
            <w:r>
              <w:rPr>
                <w:sz w:val="24"/>
                <w:szCs w:val="24"/>
              </w:rPr>
              <w:t>ное учреждение «Управление капитального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по застройке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Pr="00F67E99">
              <w:rPr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2013 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финансируются в соответствии с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программой «Комплексная программа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реконструкции и капитального ремонта объектов на территории Нижневартовского района на 2009–2012 годы»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пандусов, поручней и устранение порогов в зданиях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реждений образования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капитального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по застройке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</w:t>
            </w:r>
            <w:r w:rsidRPr="00F67E99">
              <w:rPr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2013 </w:t>
            </w:r>
          </w:p>
          <w:p w:rsidR="00E1209A" w:rsidRDefault="004F5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1209A">
              <w:rPr>
                <w:sz w:val="24"/>
                <w:szCs w:val="24"/>
              </w:rPr>
              <w:t>оды</w:t>
            </w: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1573,3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2871,8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1573,3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2871,8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E1209A" w:rsidRDefault="00E12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9A" w:rsidTr="00F67E99">
        <w:trPr>
          <w:trHeight w:val="28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«</w:t>
            </w:r>
            <w:proofErr w:type="spellStart"/>
            <w:r>
              <w:rPr>
                <w:sz w:val="24"/>
                <w:szCs w:val="24"/>
              </w:rPr>
              <w:t>Большета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ховская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няя школа»</w:t>
            </w: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13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301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«</w:t>
            </w:r>
            <w:proofErr w:type="spellStart"/>
            <w:r>
              <w:rPr>
                <w:sz w:val="24"/>
                <w:szCs w:val="24"/>
              </w:rPr>
              <w:t>Варьега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847,5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234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847,5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268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«</w:t>
            </w:r>
            <w:proofErr w:type="spellStart"/>
            <w:r>
              <w:rPr>
                <w:sz w:val="24"/>
                <w:szCs w:val="24"/>
              </w:rPr>
              <w:t>Ваховская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ла»</w:t>
            </w: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836,1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26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836,1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836,1 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1.2.3.4</w:t>
            </w:r>
          </w:p>
          <w:p w:rsidR="004F5028" w:rsidRDefault="004F5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вательное учреждение «Излучи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общеобразовательная средняя школа № 1</w:t>
            </w:r>
            <w:r w:rsidR="004F5028">
              <w:rPr>
                <w:sz w:val="24"/>
                <w:szCs w:val="24"/>
              </w:rPr>
              <w:t xml:space="preserve"> с углубленным изучен</w:t>
            </w:r>
            <w:r w:rsidR="004F5028">
              <w:rPr>
                <w:sz w:val="24"/>
                <w:szCs w:val="24"/>
              </w:rPr>
              <w:t>и</w:t>
            </w:r>
            <w:r w:rsidR="004F5028">
              <w:rPr>
                <w:sz w:val="24"/>
                <w:szCs w:val="24"/>
              </w:rPr>
              <w:t>ем отдельных предметов</w:t>
            </w:r>
            <w:r>
              <w:rPr>
                <w:sz w:val="24"/>
                <w:szCs w:val="24"/>
              </w:rPr>
              <w:t>»</w:t>
            </w:r>
            <w:r w:rsidR="004F50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«Излучи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общеобразовательная средняя школа № 2»</w:t>
            </w: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«</w:t>
            </w:r>
            <w:proofErr w:type="spellStart"/>
            <w:r>
              <w:rPr>
                <w:sz w:val="24"/>
                <w:szCs w:val="24"/>
              </w:rPr>
              <w:t>Охтеурская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ла»</w:t>
            </w: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891,7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891,7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«</w:t>
            </w:r>
            <w:proofErr w:type="spellStart"/>
            <w:r>
              <w:rPr>
                <w:sz w:val="24"/>
                <w:szCs w:val="24"/>
              </w:rPr>
              <w:t>Покурская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ла»</w:t>
            </w: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«</w:t>
            </w:r>
            <w:proofErr w:type="spellStart"/>
            <w:r>
              <w:rPr>
                <w:sz w:val="24"/>
                <w:szCs w:val="24"/>
              </w:rPr>
              <w:t>Покурская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ла», детский сад «Березка» </w:t>
            </w: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пандусов, поручней и устранение порогов в зданиях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реждений культуры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капитального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по застройке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  <w:p w:rsidR="004F5028" w:rsidRDefault="004F5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 w:rsidP="00F67E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</w:t>
            </w:r>
            <w:r w:rsidR="00F67E9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2013 </w:t>
            </w:r>
          </w:p>
          <w:p w:rsidR="00E1209A" w:rsidRDefault="004F5028" w:rsidP="00F67E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1209A">
              <w:rPr>
                <w:sz w:val="24"/>
                <w:szCs w:val="24"/>
              </w:rPr>
              <w:t>оды</w:t>
            </w:r>
          </w:p>
          <w:p w:rsidR="004F5028" w:rsidRDefault="004F5028" w:rsidP="00F67E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F5028" w:rsidRDefault="004F5028" w:rsidP="00F67E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F5028" w:rsidRDefault="004F5028" w:rsidP="00F67E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F5028" w:rsidRDefault="004F5028" w:rsidP="00F67E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F5028" w:rsidRDefault="004F5028" w:rsidP="00F67E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F5028" w:rsidRDefault="004F5028" w:rsidP="00F67E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F5028" w:rsidRDefault="004F5028" w:rsidP="00F67E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F5028" w:rsidRDefault="004F5028" w:rsidP="00F67E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F5028" w:rsidRDefault="004F5028" w:rsidP="00F67E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F5028" w:rsidRDefault="004F5028" w:rsidP="00F67E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F5028" w:rsidRDefault="004F5028" w:rsidP="00F67E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F5028" w:rsidRDefault="004F5028" w:rsidP="00F67E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F5028" w:rsidRDefault="004F5028" w:rsidP="00F67E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E1209A" w:rsidRDefault="00E12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«Сельский дом культуры </w:t>
            </w:r>
            <w:r w:rsidR="004F502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Аган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122,9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«Сельский дом культуры </w:t>
            </w:r>
            <w:r w:rsidR="004F5028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Варьеган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«Сельский дом культуры с. </w:t>
            </w:r>
            <w:proofErr w:type="spellStart"/>
            <w:r>
              <w:rPr>
                <w:sz w:val="24"/>
                <w:szCs w:val="24"/>
              </w:rPr>
              <w:t>Охте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рье</w:t>
            </w:r>
            <w:proofErr w:type="spellEnd"/>
            <w:r>
              <w:rPr>
                <w:sz w:val="24"/>
                <w:szCs w:val="24"/>
              </w:rPr>
              <w:t>» муниципального казенного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реждения «Культурно-спортивный центр сельского поселения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ховск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1.2.4.4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Муниципальное автономное</w:t>
            </w:r>
            <w:proofErr w:type="gramEnd"/>
            <w:r>
              <w:rPr>
                <w:sz w:val="24"/>
                <w:szCs w:val="24"/>
              </w:rPr>
              <w:t xml:space="preserve">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тека», центральная районная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лиотека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 w:rsidP="004F502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Муниципальное автономное</w:t>
            </w:r>
            <w:proofErr w:type="gramEnd"/>
            <w:r>
              <w:rPr>
                <w:sz w:val="24"/>
                <w:szCs w:val="24"/>
              </w:rPr>
              <w:t xml:space="preserve">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зовательное учреждение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образования детей «Де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ская школа искусств им. А.В.</w:t>
            </w:r>
            <w:r w:rsidR="004F502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Муниципальное автономное</w:t>
            </w:r>
            <w:proofErr w:type="gramEnd"/>
            <w:r>
              <w:rPr>
                <w:sz w:val="24"/>
                <w:szCs w:val="24"/>
              </w:rPr>
              <w:t xml:space="preserve">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тека», детская библиотека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воаганск</w:t>
            </w:r>
            <w:proofErr w:type="spellEnd"/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Муниципальное автономное</w:t>
            </w:r>
            <w:proofErr w:type="gramEnd"/>
            <w:r>
              <w:rPr>
                <w:sz w:val="24"/>
                <w:szCs w:val="24"/>
              </w:rPr>
              <w:t xml:space="preserve">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тека», библиотека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пандусов, поручней и устранение порогов в зданиях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реждений здравоохранения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казенное учреждение «Управление капитального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по застройке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F67E99">
              <w:rPr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2013 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1208,4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8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1208,4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E1209A" w:rsidRDefault="00E12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9A" w:rsidTr="00F67E99">
        <w:trPr>
          <w:trHeight w:val="28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 w:rsidP="004F5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Врачебн</w:t>
            </w:r>
            <w:r w:rsidR="004F5028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амбулатори</w:t>
            </w:r>
            <w:r w:rsidR="004F502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Варьеган</w:t>
            </w:r>
            <w:proofErr w:type="spellEnd"/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13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301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«Центральная районная больница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Нижневартовский район», здание женской консультации </w:t>
            </w:r>
            <w:r w:rsidR="004F5028"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Излучинска</w:t>
            </w:r>
            <w:proofErr w:type="spellEnd"/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234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266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«Центральная районная больница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Нижневартовский район»,  </w:t>
            </w:r>
            <w:r>
              <w:rPr>
                <w:sz w:val="24"/>
                <w:szCs w:val="24"/>
              </w:rPr>
              <w:lastRenderedPageBreak/>
              <w:t>здание стоматологического отдел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Излучинска</w:t>
            </w:r>
            <w:proofErr w:type="spellEnd"/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266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266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Устранение порогов, приобретение и установка </w:t>
            </w:r>
            <w:proofErr w:type="gramStart"/>
            <w:r>
              <w:rPr>
                <w:sz w:val="24"/>
                <w:szCs w:val="24"/>
              </w:rPr>
              <w:t>входных двухсторо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них</w:t>
            </w:r>
            <w:proofErr w:type="gramEnd"/>
            <w:r>
              <w:rPr>
                <w:sz w:val="24"/>
                <w:szCs w:val="24"/>
              </w:rPr>
              <w:t xml:space="preserve"> автоматических дверей в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Дворца спорта «</w:t>
            </w:r>
            <w:proofErr w:type="spellStart"/>
            <w:r>
              <w:rPr>
                <w:sz w:val="24"/>
                <w:szCs w:val="24"/>
              </w:rPr>
              <w:t>Югра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4F5028">
              <w:rPr>
                <w:sz w:val="24"/>
                <w:szCs w:val="24"/>
              </w:rPr>
              <w:t xml:space="preserve">,   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капитального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по застройке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566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двух санузлов для инвалидов (мужской и женский) в здании районного </w:t>
            </w:r>
            <w:proofErr w:type="gramStart"/>
            <w:r>
              <w:rPr>
                <w:sz w:val="24"/>
                <w:szCs w:val="24"/>
              </w:rPr>
              <w:t>муниципального автономного</w:t>
            </w:r>
            <w:proofErr w:type="gramEnd"/>
            <w:r>
              <w:rPr>
                <w:sz w:val="24"/>
                <w:szCs w:val="24"/>
              </w:rPr>
              <w:t xml:space="preserve"> учреждения «</w:t>
            </w:r>
            <w:proofErr w:type="spellStart"/>
            <w:r>
              <w:rPr>
                <w:sz w:val="24"/>
                <w:szCs w:val="24"/>
              </w:rPr>
              <w:t>Межп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селенческий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комплекс «</w:t>
            </w:r>
            <w:proofErr w:type="spellStart"/>
            <w:r>
              <w:rPr>
                <w:sz w:val="24"/>
                <w:szCs w:val="24"/>
              </w:rPr>
              <w:t>Арлекино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капитального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по застройке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1306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 w:rsidP="004F5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(КБО), </w:t>
            </w:r>
            <w:r w:rsidR="004F5028">
              <w:rPr>
                <w:sz w:val="24"/>
                <w:szCs w:val="24"/>
              </w:rPr>
              <w:t xml:space="preserve">ул. </w:t>
            </w:r>
            <w:proofErr w:type="gramStart"/>
            <w:r w:rsidR="004F5028">
              <w:rPr>
                <w:sz w:val="24"/>
                <w:szCs w:val="24"/>
              </w:rPr>
              <w:t>Транспортная</w:t>
            </w:r>
            <w:proofErr w:type="gramEnd"/>
            <w:r w:rsidR="004F5028">
              <w:rPr>
                <w:sz w:val="24"/>
                <w:szCs w:val="24"/>
              </w:rPr>
              <w:t xml:space="preserve">, 12,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аганск, 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капитального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по застройке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подъемников для ванных комнат в учреждениях здр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воохранения района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капитального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по застройке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F67E99">
              <w:rPr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2013 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912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89.1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пандусов и поручней в жилых домах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Излучинска</w:t>
            </w:r>
            <w:proofErr w:type="spellEnd"/>
            <w:r>
              <w:rPr>
                <w:sz w:val="24"/>
                <w:szCs w:val="24"/>
              </w:rPr>
              <w:t>, где проживают инвалиды-колясочники: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Набережная, 5–137 (2011 год);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Энергетиков, 5–177, 13</w:t>
            </w:r>
            <w:r w:rsidR="004F502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 (2012 год), 1</w:t>
            </w:r>
            <w:r w:rsidR="004F502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23, 1</w:t>
            </w:r>
            <w:r w:rsidR="004F502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83, 11–96 (2013 год);</w:t>
            </w:r>
          </w:p>
          <w:p w:rsidR="00E1209A" w:rsidRDefault="00E1209A" w:rsidP="004F5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Набережная, 5–147; 5–63, 18–95, 1–69 (2012 год), 5-147 (2013 год), </w:t>
            </w:r>
            <w:r>
              <w:rPr>
                <w:sz w:val="24"/>
                <w:szCs w:val="24"/>
              </w:rPr>
              <w:lastRenderedPageBreak/>
              <w:t>ул. Школьная, 6–27 (2012 год), 14–20 (2013 год).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казенное учреждение «Управление капитального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по застройке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  <w:p w:rsidR="00E1209A" w:rsidRDefault="00E120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2013 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428,8 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428,8 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пандусов и поручней в жилых домах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Новоаганска</w:t>
            </w:r>
            <w:proofErr w:type="spellEnd"/>
            <w:r>
              <w:rPr>
                <w:sz w:val="24"/>
                <w:szCs w:val="24"/>
              </w:rPr>
              <w:t>, где проживают инвалиды-колясочники: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Транспортная</w:t>
            </w:r>
            <w:proofErr w:type="gramEnd"/>
            <w:r>
              <w:rPr>
                <w:sz w:val="24"/>
                <w:szCs w:val="24"/>
              </w:rPr>
              <w:t>, 32–21 (2011 год):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Мелик-Карамова</w:t>
            </w:r>
            <w:proofErr w:type="spellEnd"/>
            <w:r>
              <w:rPr>
                <w:sz w:val="24"/>
                <w:szCs w:val="24"/>
              </w:rPr>
              <w:t>, 9–5 (2011 год);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Транспортная</w:t>
            </w:r>
            <w:proofErr w:type="gramEnd"/>
            <w:r>
              <w:rPr>
                <w:sz w:val="24"/>
                <w:szCs w:val="24"/>
              </w:rPr>
              <w:t>, 26–8 (2012 год);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Транспортная</w:t>
            </w:r>
            <w:proofErr w:type="gramEnd"/>
            <w:r>
              <w:rPr>
                <w:sz w:val="24"/>
                <w:szCs w:val="24"/>
              </w:rPr>
              <w:t>, 14–1 (2012 год);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Транспорт</w:t>
            </w:r>
            <w:r w:rsidR="004F5028">
              <w:rPr>
                <w:sz w:val="24"/>
                <w:szCs w:val="24"/>
              </w:rPr>
              <w:t>ная</w:t>
            </w:r>
            <w:proofErr w:type="gramEnd"/>
            <w:r w:rsidR="004F5028">
              <w:rPr>
                <w:sz w:val="24"/>
                <w:szCs w:val="24"/>
              </w:rPr>
              <w:t>, 3–</w:t>
            </w:r>
            <w:r>
              <w:rPr>
                <w:sz w:val="24"/>
                <w:szCs w:val="24"/>
              </w:rPr>
              <w:t>3 (2013 год).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капитального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по застройке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  <w:p w:rsidR="00E1209A" w:rsidRDefault="00E120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Pr="00F67E99">
              <w:rPr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2013 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362,2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1236,8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362,2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дверных проемов в ванной и туалете, устройство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способления для безопасного спу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ка по лестнице инвалидной коляски в жилом доме п. </w:t>
            </w:r>
            <w:proofErr w:type="spellStart"/>
            <w:r>
              <w:rPr>
                <w:sz w:val="24"/>
                <w:szCs w:val="24"/>
              </w:rPr>
              <w:t>Агана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6–3 (2011 год)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капитального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по застройке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8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Pr="004F5028" w:rsidRDefault="00E12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8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Цели 1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3198,8 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6195,6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8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3198,8  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6195,6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14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Цель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совершенствование механизма предоставления услуг в сфере реабилитации с целью интеграции инвалидов в общество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14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2.1. Задача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устранение социальной разобщенности инвалидов и граждан, не являющихся инвалидами</w:t>
            </w:r>
          </w:p>
        </w:tc>
      </w:tr>
      <w:tr w:rsidR="00E1209A" w:rsidTr="00F67E99">
        <w:trPr>
          <w:trHeight w:val="90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дународному дню инвалидов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социальной сферы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района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Pr="00F67E99">
              <w:rPr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2013 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tabs>
                <w:tab w:val="left" w:pos="286"/>
                <w:tab w:val="num" w:pos="876"/>
              </w:tabs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финансирования основной деятельности 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исполнителя </w:t>
            </w:r>
          </w:p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постоянно действу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выставок фотографий и худ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жественного творчества лиц с 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ниченными возможностями здор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вья на базе муниципальных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2011–2013 </w:t>
            </w:r>
          </w:p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tabs>
                <w:tab w:val="left" w:pos="286"/>
                <w:tab w:val="num" w:pos="876"/>
              </w:tabs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финансирования основной деятельности 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соисполнителя </w:t>
            </w:r>
          </w:p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09A" w:rsidTr="00F67E99">
        <w:trPr>
          <w:trHeight w:val="77"/>
          <w:jc w:val="center"/>
        </w:trPr>
        <w:tc>
          <w:tcPr>
            <w:tcW w:w="14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Задача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равного доступа инвалидов к реабилитационным услугам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Социокультурная</w:t>
            </w:r>
            <w:proofErr w:type="spellEnd"/>
            <w:r>
              <w:rPr>
                <w:sz w:val="24"/>
                <w:szCs w:val="24"/>
              </w:rPr>
              <w:t xml:space="preserve"> реабилитация средствами культуры и искусства: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циклы тематических мероприятий;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детских школах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 по специальным адаптир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ванным программам;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муниципальных этапов Окружного фестиваля художес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творчества инвалидов,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ружного фестиваля для детей-инвалидов «Солнце для всех»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2011–2013</w:t>
            </w:r>
          </w:p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tabs>
                <w:tab w:val="left" w:pos="286"/>
                <w:tab w:val="num" w:pos="876"/>
              </w:tabs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счет финансирования основной деятельности 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соисполнителя </w:t>
            </w:r>
          </w:p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09A" w:rsidTr="00F67E99">
        <w:trPr>
          <w:trHeight w:val="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Социокультурная</w:t>
            </w:r>
            <w:proofErr w:type="spellEnd"/>
            <w:r>
              <w:rPr>
                <w:sz w:val="24"/>
                <w:szCs w:val="24"/>
              </w:rPr>
              <w:t xml:space="preserve"> реабилитация  средствами физической культуры и спорта</w:t>
            </w:r>
          </w:p>
          <w:p w:rsidR="00E1209A" w:rsidRDefault="00E12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культуре, спорту и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дежной политике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района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E1209A" w:rsidRDefault="00E1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tabs>
                <w:tab w:val="left" w:pos="286"/>
                <w:tab w:val="num" w:pos="876"/>
              </w:tabs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финансирования основной деятельности </w:t>
            </w:r>
          </w:p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соисполнителя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8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Pr="00F67E99" w:rsidRDefault="00E1209A">
            <w:pPr>
              <w:jc w:val="center"/>
              <w:rPr>
                <w:bCs/>
                <w:sz w:val="24"/>
                <w:szCs w:val="24"/>
              </w:rPr>
            </w:pPr>
            <w:r w:rsidRPr="00F67E99">
              <w:rPr>
                <w:bCs/>
                <w:sz w:val="24"/>
                <w:szCs w:val="24"/>
              </w:rPr>
              <w:t>Итого по Цели 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tabs>
                <w:tab w:val="left" w:pos="286"/>
                <w:tab w:val="num" w:pos="876"/>
              </w:tabs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финансирования основной деятельности </w:t>
            </w:r>
          </w:p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соисполнителя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ходом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программных мероприятий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социальной сферы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района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A" w:rsidRDefault="00E1209A">
            <w:pPr>
              <w:tabs>
                <w:tab w:val="left" w:pos="286"/>
                <w:tab w:val="num" w:pos="876"/>
              </w:tabs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финансирования основной деятельности 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исполнителя </w:t>
            </w:r>
          </w:p>
          <w:p w:rsidR="00E1209A" w:rsidRDefault="00E120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209A" w:rsidTr="00F67E99">
        <w:trPr>
          <w:trHeight w:val="77"/>
          <w:jc w:val="center"/>
        </w:trPr>
        <w:tc>
          <w:tcPr>
            <w:tcW w:w="8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Pr="00F67E99" w:rsidRDefault="00E1209A">
            <w:pPr>
              <w:jc w:val="center"/>
              <w:rPr>
                <w:bCs/>
                <w:sz w:val="24"/>
                <w:szCs w:val="24"/>
              </w:rPr>
            </w:pPr>
            <w:r w:rsidRPr="00F67E99">
              <w:rPr>
                <w:bCs/>
                <w:sz w:val="24"/>
                <w:szCs w:val="24"/>
              </w:rPr>
              <w:t>Всего по целевой программе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99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2011–2013 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10115,0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6195,6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8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Pr="00F67E99" w:rsidRDefault="00E1209A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10115.0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6195,6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1209A" w:rsidTr="00F67E99">
        <w:trPr>
          <w:trHeight w:val="77"/>
          <w:jc w:val="center"/>
        </w:trPr>
        <w:tc>
          <w:tcPr>
            <w:tcW w:w="8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Pr="00F67E99" w:rsidRDefault="00E1209A">
            <w:pPr>
              <w:jc w:val="both"/>
              <w:rPr>
                <w:bCs/>
                <w:sz w:val="24"/>
                <w:szCs w:val="24"/>
              </w:rPr>
            </w:pPr>
            <w:r w:rsidRPr="00F67E99">
              <w:rPr>
                <w:bCs/>
                <w:sz w:val="24"/>
                <w:szCs w:val="24"/>
              </w:rPr>
              <w:t>В том числе в разрезе исполнителей (соисполнителей) целевой программы:</w:t>
            </w:r>
          </w:p>
          <w:p w:rsidR="00E1209A" w:rsidRPr="00F67E99" w:rsidRDefault="00E1209A">
            <w:pPr>
              <w:jc w:val="both"/>
              <w:rPr>
                <w:sz w:val="24"/>
                <w:szCs w:val="24"/>
              </w:rPr>
            </w:pPr>
            <w:r w:rsidRPr="00F67E99">
              <w:rPr>
                <w:sz w:val="24"/>
                <w:szCs w:val="24"/>
              </w:rPr>
              <w:t>муниципальное казенное учреждение «Управление капитального стро</w:t>
            </w:r>
            <w:r w:rsidRPr="00F67E99">
              <w:rPr>
                <w:sz w:val="24"/>
                <w:szCs w:val="24"/>
              </w:rPr>
              <w:t>и</w:t>
            </w:r>
            <w:r w:rsidRPr="00F67E99">
              <w:rPr>
                <w:sz w:val="24"/>
                <w:szCs w:val="24"/>
              </w:rPr>
              <w:t>тельства по застройке Нижневартовского района»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10115,0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6195,6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209A" w:rsidTr="00F67E99">
        <w:trPr>
          <w:trHeight w:val="830"/>
          <w:jc w:val="center"/>
        </w:trPr>
        <w:tc>
          <w:tcPr>
            <w:tcW w:w="8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9A" w:rsidRDefault="00E1209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10115.0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6195,6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9A" w:rsidRDefault="00E1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</w:tbl>
    <w:p w:rsidR="00E1209A" w:rsidRDefault="00E1209A" w:rsidP="00E1209A">
      <w:pPr>
        <w:ind w:left="9923"/>
        <w:jc w:val="right"/>
      </w:pPr>
      <w:r>
        <w:t>.»</w:t>
      </w:r>
      <w:r w:rsidR="00F67E99">
        <w:t>.</w:t>
      </w:r>
    </w:p>
    <w:sectPr w:rsidR="00E1209A" w:rsidSect="00E1209A">
      <w:headerReference w:type="default" r:id="rId10"/>
      <w:pgSz w:w="16838" w:h="11906" w:orient="landscape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95" w:rsidRDefault="00F34095">
      <w:r>
        <w:separator/>
      </w:r>
    </w:p>
  </w:endnote>
  <w:endnote w:type="continuationSeparator" w:id="1">
    <w:p w:rsidR="00F34095" w:rsidRDefault="00F3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95" w:rsidRDefault="00F34095">
      <w:r>
        <w:separator/>
      </w:r>
    </w:p>
  </w:footnote>
  <w:footnote w:type="continuationSeparator" w:id="1">
    <w:p w:rsidR="00F34095" w:rsidRDefault="00F34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8704"/>
      <w:docPartObj>
        <w:docPartGallery w:val="Page Numbers (Top of Page)"/>
        <w:docPartUnique/>
      </w:docPartObj>
    </w:sdtPr>
    <w:sdtContent>
      <w:p w:rsidR="00F34095" w:rsidRDefault="00097C60">
        <w:pPr>
          <w:pStyle w:val="a4"/>
          <w:jc w:val="center"/>
        </w:pPr>
        <w:fldSimple w:instr=" PAGE   \* MERGEFORMAT ">
          <w:r w:rsidR="00583842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95" w:rsidRDefault="00097C60" w:rsidP="00D401FC">
    <w:pPr>
      <w:pStyle w:val="a4"/>
      <w:jc w:val="center"/>
    </w:pPr>
    <w:fldSimple w:instr=" PAGE   \* MERGEFORMAT ">
      <w:r w:rsidR="00583842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3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643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97C60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6EE3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4F5028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3842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3669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2B2F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209A"/>
    <w:rsid w:val="00E16D27"/>
    <w:rsid w:val="00E20542"/>
    <w:rsid w:val="00E22309"/>
    <w:rsid w:val="00E22FDE"/>
    <w:rsid w:val="00E24C0D"/>
    <w:rsid w:val="00E24FF8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095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67E99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D2-F438-4655-A3E5-7F39596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2411</Words>
  <Characters>16998</Characters>
  <Application>Microsoft Office Word</Application>
  <DocSecurity>0</DocSecurity>
  <Lines>772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2012-10-04T10:05:00Z</cp:lastPrinted>
  <dcterms:created xsi:type="dcterms:W3CDTF">2013-02-12T08:03:00Z</dcterms:created>
  <dcterms:modified xsi:type="dcterms:W3CDTF">2013-02-15T08:08:00Z</dcterms:modified>
</cp:coreProperties>
</file>