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8817F3"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10E85">
              <w:t>20.06.2016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10E85">
            <w:pPr>
              <w:tabs>
                <w:tab w:val="left" w:pos="3123"/>
                <w:tab w:val="left" w:pos="3270"/>
              </w:tabs>
              <w:jc w:val="right"/>
            </w:pPr>
            <w:r w:rsidRPr="00360CF1">
              <w:t xml:space="preserve">№ </w:t>
            </w:r>
            <w:r w:rsidR="00E10E85">
              <w:t>1503</w:t>
            </w:r>
            <w:r w:rsidRPr="00360CF1">
              <w:t xml:space="preserve">          </w:t>
            </w:r>
          </w:p>
        </w:tc>
      </w:tr>
    </w:tbl>
    <w:p w:rsidR="00931F7C" w:rsidRPr="00C375B0" w:rsidRDefault="00931F7C" w:rsidP="00931F7C">
      <w:pPr>
        <w:jc w:val="both"/>
        <w:rPr>
          <w:sz w:val="24"/>
        </w:rPr>
      </w:pPr>
    </w:p>
    <w:p w:rsidR="00931F7C" w:rsidRPr="00C375B0" w:rsidRDefault="00931F7C" w:rsidP="00931F7C">
      <w:pPr>
        <w:autoSpaceDE w:val="0"/>
        <w:autoSpaceDN w:val="0"/>
        <w:adjustRightInd w:val="0"/>
        <w:jc w:val="both"/>
        <w:rPr>
          <w:sz w:val="24"/>
        </w:rPr>
      </w:pPr>
    </w:p>
    <w:p w:rsidR="00773E06" w:rsidRDefault="00773E06" w:rsidP="009A388F">
      <w:pPr>
        <w:ind w:right="5669"/>
        <w:jc w:val="both"/>
      </w:pPr>
      <w:r>
        <w:t>О порядке определения размера платы за увеличение площади земельных участков, наход</w:t>
      </w:r>
      <w:r>
        <w:t>я</w:t>
      </w:r>
      <w:r>
        <w:t>щихся в частной собственности, в результате их перераспредел</w:t>
      </w:r>
      <w:r>
        <w:t>е</w:t>
      </w:r>
      <w:r>
        <w:t>ния с земельными участками, находящимися в муниципальной собственности</w:t>
      </w:r>
    </w:p>
    <w:p w:rsidR="00773E06" w:rsidRPr="00C375B0" w:rsidRDefault="00773E06" w:rsidP="00773E06">
      <w:pPr>
        <w:jc w:val="both"/>
        <w:rPr>
          <w:sz w:val="24"/>
        </w:rPr>
      </w:pPr>
    </w:p>
    <w:p w:rsidR="00773E06" w:rsidRPr="00C375B0" w:rsidRDefault="00773E06" w:rsidP="00773E06">
      <w:pPr>
        <w:jc w:val="both"/>
        <w:rPr>
          <w:sz w:val="24"/>
        </w:rPr>
      </w:pPr>
    </w:p>
    <w:p w:rsidR="00773E06" w:rsidRPr="00B144DB" w:rsidRDefault="00773E06" w:rsidP="009A388F">
      <w:pPr>
        <w:ind w:firstLine="709"/>
        <w:jc w:val="both"/>
      </w:pPr>
      <w:r w:rsidRPr="003127A1">
        <w:t xml:space="preserve">В соответствии с подпунктом </w:t>
      </w:r>
      <w:r>
        <w:t>3</w:t>
      </w:r>
      <w:r w:rsidRPr="003127A1">
        <w:t xml:space="preserve"> пункта 5 статьи 39.28</w:t>
      </w:r>
      <w:r w:rsidR="009A388F">
        <w:t>.</w:t>
      </w:r>
      <w:r w:rsidRPr="003127A1">
        <w:t xml:space="preserve"> Земельно</w:t>
      </w:r>
      <w:r>
        <w:t>го кодекса Российской Федерации</w:t>
      </w:r>
      <w:r w:rsidRPr="00B144DB">
        <w:t>:</w:t>
      </w:r>
    </w:p>
    <w:p w:rsidR="00773E06" w:rsidRDefault="00773E06" w:rsidP="009A388F">
      <w:pPr>
        <w:ind w:firstLine="709"/>
        <w:jc w:val="both"/>
      </w:pPr>
    </w:p>
    <w:p w:rsidR="00773E06" w:rsidRDefault="009A388F" w:rsidP="009A388F">
      <w:pPr>
        <w:ind w:firstLine="709"/>
        <w:jc w:val="both"/>
      </w:pPr>
      <w:r>
        <w:t>1. Утвердить п</w:t>
      </w:r>
      <w:r w:rsidR="00773E06" w:rsidRPr="003127A1">
        <w:t>орядок</w:t>
      </w:r>
      <w:r w:rsidR="00773E06">
        <w:t xml:space="preserve"> </w:t>
      </w:r>
      <w:r w:rsidR="00773E06" w:rsidRPr="003127A1">
        <w:t>определения размера платы за увеличение площади земельных участков, находящихся в частной собственности, в результате их п</w:t>
      </w:r>
      <w:r w:rsidR="00773E06" w:rsidRPr="003127A1">
        <w:t>е</w:t>
      </w:r>
      <w:r w:rsidR="00773E06" w:rsidRPr="003127A1">
        <w:t>рераспределения с земельными участками, находящимися в муниципальной собственности</w:t>
      </w:r>
      <w:r w:rsidR="00773E06">
        <w:t>, согласно приложению.</w:t>
      </w:r>
    </w:p>
    <w:p w:rsidR="00773E06" w:rsidRDefault="00773E06" w:rsidP="009A388F">
      <w:pPr>
        <w:ind w:firstLine="709"/>
        <w:jc w:val="both"/>
      </w:pPr>
    </w:p>
    <w:p w:rsidR="00773E06" w:rsidRDefault="00773E06" w:rsidP="009A388F">
      <w:pPr>
        <w:ind w:firstLine="709"/>
        <w:jc w:val="both"/>
      </w:pPr>
      <w:r>
        <w:t>2. Службе документационного обеспечения управления организации де</w:t>
      </w:r>
      <w:r>
        <w:t>я</w:t>
      </w:r>
      <w:r>
        <w:t xml:space="preserve">тельности администрации района (Ю.В. Мороз) разместить постановление             на официальном </w:t>
      </w:r>
      <w:proofErr w:type="spellStart"/>
      <w:r>
        <w:t>веб-сайте</w:t>
      </w:r>
      <w:proofErr w:type="spellEnd"/>
      <w:r>
        <w:t xml:space="preserve"> администрации района</w:t>
      </w:r>
      <w:r w:rsidR="0092207A">
        <w:t>:</w:t>
      </w:r>
      <w:r w:rsidR="009A388F">
        <w:t xml:space="preserve"> </w:t>
      </w:r>
      <w:hyperlink r:id="rId9" w:history="1">
        <w:r w:rsidR="009A388F" w:rsidRPr="00C54D7B">
          <w:rPr>
            <w:lang w:val="en-US"/>
          </w:rPr>
          <w:t>www</w:t>
        </w:r>
        <w:r w:rsidR="009A388F" w:rsidRPr="00C54D7B">
          <w:t>.</w:t>
        </w:r>
        <w:proofErr w:type="spellStart"/>
        <w:r w:rsidR="009A388F" w:rsidRPr="00C54D7B">
          <w:rPr>
            <w:lang w:val="en-US"/>
          </w:rPr>
          <w:t>nvraion</w:t>
        </w:r>
        <w:proofErr w:type="spellEnd"/>
        <w:r w:rsidR="009A388F" w:rsidRPr="00C54D7B">
          <w:t>.</w:t>
        </w:r>
        <w:proofErr w:type="spellStart"/>
        <w:r w:rsidR="009A388F" w:rsidRPr="00C54D7B">
          <w:rPr>
            <w:lang w:val="en-US"/>
          </w:rPr>
          <w:t>ru</w:t>
        </w:r>
        <w:proofErr w:type="spellEnd"/>
      </w:hyperlink>
      <w:r w:rsidR="009A388F" w:rsidRPr="00145274">
        <w:t>.</w:t>
      </w:r>
    </w:p>
    <w:p w:rsidR="00773E06" w:rsidRDefault="00773E06" w:rsidP="009A388F">
      <w:pPr>
        <w:ind w:firstLine="709"/>
        <w:jc w:val="both"/>
      </w:pPr>
    </w:p>
    <w:p w:rsidR="00773E06" w:rsidRDefault="00773E06" w:rsidP="009A388F">
      <w:pPr>
        <w:ind w:firstLine="709"/>
        <w:jc w:val="both"/>
      </w:pPr>
      <w:r>
        <w:t xml:space="preserve">3. Пресс-службе администрации района </w:t>
      </w:r>
      <w:r w:rsidR="00A9696C">
        <w:t xml:space="preserve">опубликовать </w:t>
      </w:r>
      <w:r>
        <w:t xml:space="preserve">постановление </w:t>
      </w:r>
      <w:r w:rsidR="00A9696C">
        <w:t xml:space="preserve">               </w:t>
      </w:r>
      <w:r>
        <w:t xml:space="preserve">в приложении «Официальный бюллетень» к газете «Новости </w:t>
      </w:r>
      <w:proofErr w:type="spellStart"/>
      <w:r>
        <w:t>Приобья</w:t>
      </w:r>
      <w:proofErr w:type="spellEnd"/>
      <w:r>
        <w:t>».</w:t>
      </w:r>
    </w:p>
    <w:p w:rsidR="009A388F" w:rsidRDefault="009A388F" w:rsidP="009A388F">
      <w:pPr>
        <w:ind w:firstLine="709"/>
        <w:jc w:val="both"/>
      </w:pPr>
    </w:p>
    <w:p w:rsidR="00773E06" w:rsidRPr="00D05B44" w:rsidRDefault="00773E06" w:rsidP="009A388F">
      <w:pPr>
        <w:ind w:firstLine="709"/>
        <w:jc w:val="both"/>
      </w:pPr>
      <w:r>
        <w:t>4</w:t>
      </w:r>
      <w:r w:rsidR="009A388F">
        <w:t xml:space="preserve">. </w:t>
      </w:r>
      <w:proofErr w:type="gramStart"/>
      <w:r>
        <w:t>Контроль за</w:t>
      </w:r>
      <w:proofErr w:type="gramEnd"/>
      <w:r>
        <w:t xml:space="preserve"> выполнением постановления возложить на заместителя главы района по жилищно-коммунальному хозяйству и строительству </w:t>
      </w:r>
      <w:r w:rsidR="009A388F">
        <w:t xml:space="preserve">                </w:t>
      </w:r>
      <w:r>
        <w:t>А.Ю. Бурылова.</w:t>
      </w:r>
    </w:p>
    <w:p w:rsidR="0097154F" w:rsidRPr="00751966" w:rsidRDefault="0097154F" w:rsidP="0097154F">
      <w:pPr>
        <w:pStyle w:val="ConsPlusNormal"/>
        <w:widowControl/>
        <w:ind w:firstLine="0"/>
        <w:jc w:val="both"/>
        <w:rPr>
          <w:rFonts w:ascii="Times New Roman" w:hAnsi="Times New Roman" w:cs="Times New Roman"/>
          <w:sz w:val="27"/>
          <w:szCs w:val="27"/>
        </w:rPr>
      </w:pPr>
    </w:p>
    <w:p w:rsidR="0097154F" w:rsidRDefault="0097154F" w:rsidP="0097154F">
      <w:pPr>
        <w:pStyle w:val="ConsPlusNormal"/>
        <w:widowControl/>
        <w:ind w:firstLine="0"/>
        <w:jc w:val="both"/>
        <w:rPr>
          <w:rFonts w:ascii="Times New Roman" w:hAnsi="Times New Roman" w:cs="Times New Roman"/>
          <w:sz w:val="27"/>
          <w:szCs w:val="27"/>
        </w:rPr>
      </w:pPr>
    </w:p>
    <w:p w:rsidR="0097154F" w:rsidRPr="00751966" w:rsidRDefault="0097154F" w:rsidP="0097154F">
      <w:pPr>
        <w:pStyle w:val="ConsPlusNormal"/>
        <w:widowControl/>
        <w:ind w:firstLine="0"/>
        <w:jc w:val="both"/>
        <w:rPr>
          <w:rFonts w:ascii="Times New Roman" w:hAnsi="Times New Roman" w:cs="Times New Roman"/>
          <w:sz w:val="27"/>
          <w:szCs w:val="27"/>
        </w:rPr>
      </w:pPr>
    </w:p>
    <w:p w:rsidR="0097154F" w:rsidRDefault="0097154F" w:rsidP="0097154F">
      <w:pPr>
        <w:tabs>
          <w:tab w:val="left" w:pos="4860"/>
        </w:tabs>
        <w:jc w:val="both"/>
        <w:rPr>
          <w:szCs w:val="27"/>
        </w:rPr>
      </w:pPr>
      <w:r w:rsidRPr="009A388F">
        <w:rPr>
          <w:szCs w:val="27"/>
        </w:rPr>
        <w:t xml:space="preserve">Глава района                                                                 </w:t>
      </w:r>
      <w:r w:rsidR="009A388F">
        <w:rPr>
          <w:szCs w:val="27"/>
        </w:rPr>
        <w:t xml:space="preserve">      </w:t>
      </w:r>
      <w:r w:rsidRPr="009A388F">
        <w:rPr>
          <w:szCs w:val="27"/>
        </w:rPr>
        <w:t xml:space="preserve">                 Б.А. Саломатин</w:t>
      </w:r>
    </w:p>
    <w:p w:rsidR="00A9696C" w:rsidRPr="009A388F" w:rsidRDefault="00A9696C" w:rsidP="0097154F">
      <w:pPr>
        <w:tabs>
          <w:tab w:val="left" w:pos="4860"/>
        </w:tabs>
        <w:jc w:val="both"/>
        <w:rPr>
          <w:szCs w:val="27"/>
        </w:rPr>
      </w:pPr>
    </w:p>
    <w:p w:rsidR="00773E06" w:rsidRPr="00A93CB4" w:rsidRDefault="00773E06" w:rsidP="00773E06">
      <w:pPr>
        <w:tabs>
          <w:tab w:val="left" w:pos="5625"/>
          <w:tab w:val="left" w:pos="6090"/>
        </w:tabs>
        <w:ind w:firstLine="5529"/>
      </w:pPr>
      <w:r>
        <w:lastRenderedPageBreak/>
        <w:t xml:space="preserve">Приложение </w:t>
      </w:r>
      <w:r w:rsidRPr="00A93CB4">
        <w:t>к постановлению</w:t>
      </w:r>
    </w:p>
    <w:p w:rsidR="00773E06" w:rsidRDefault="00773E06" w:rsidP="00773E06">
      <w:pPr>
        <w:pStyle w:val="ConsPlusTitle"/>
        <w:widowControl/>
        <w:ind w:firstLine="5529"/>
        <w:rPr>
          <w:rFonts w:ascii="Times New Roman" w:hAnsi="Times New Roman" w:cs="Times New Roman"/>
          <w:b w:val="0"/>
          <w:sz w:val="28"/>
          <w:szCs w:val="28"/>
        </w:rPr>
      </w:pPr>
      <w:r>
        <w:rPr>
          <w:rFonts w:ascii="Times New Roman" w:hAnsi="Times New Roman" w:cs="Times New Roman"/>
          <w:b w:val="0"/>
          <w:sz w:val="28"/>
          <w:szCs w:val="28"/>
        </w:rPr>
        <w:t>администрации района</w:t>
      </w:r>
    </w:p>
    <w:p w:rsidR="00773E06" w:rsidRPr="00A11C77" w:rsidRDefault="00773E06" w:rsidP="00773E06">
      <w:pPr>
        <w:pStyle w:val="ConsPlusTitle"/>
        <w:widowControl/>
        <w:ind w:firstLine="5529"/>
        <w:rPr>
          <w:rFonts w:ascii="Times New Roman" w:hAnsi="Times New Roman" w:cs="Times New Roman"/>
          <w:b w:val="0"/>
          <w:sz w:val="28"/>
          <w:szCs w:val="28"/>
        </w:rPr>
      </w:pPr>
      <w:r>
        <w:rPr>
          <w:rFonts w:ascii="Times New Roman" w:hAnsi="Times New Roman" w:cs="Times New Roman"/>
          <w:b w:val="0"/>
          <w:sz w:val="28"/>
          <w:szCs w:val="28"/>
        </w:rPr>
        <w:t xml:space="preserve">от </w:t>
      </w:r>
      <w:r w:rsidR="00E10E85">
        <w:rPr>
          <w:rFonts w:ascii="Times New Roman" w:hAnsi="Times New Roman" w:cs="Times New Roman"/>
          <w:b w:val="0"/>
          <w:sz w:val="28"/>
          <w:szCs w:val="28"/>
        </w:rPr>
        <w:t>20.06.2016</w:t>
      </w:r>
      <w:r>
        <w:rPr>
          <w:rFonts w:ascii="Times New Roman" w:hAnsi="Times New Roman" w:cs="Times New Roman"/>
          <w:b w:val="0"/>
          <w:sz w:val="28"/>
          <w:szCs w:val="28"/>
        </w:rPr>
        <w:t xml:space="preserve"> № </w:t>
      </w:r>
      <w:r w:rsidR="00E10E85">
        <w:rPr>
          <w:rFonts w:ascii="Times New Roman" w:hAnsi="Times New Roman" w:cs="Times New Roman"/>
          <w:b w:val="0"/>
          <w:sz w:val="28"/>
          <w:szCs w:val="28"/>
        </w:rPr>
        <w:t>1503</w:t>
      </w:r>
      <w:bookmarkStart w:id="0" w:name="_GoBack"/>
      <w:bookmarkEnd w:id="0"/>
    </w:p>
    <w:p w:rsidR="00773E06" w:rsidRDefault="00773E06" w:rsidP="00773E06">
      <w:pPr>
        <w:jc w:val="center"/>
        <w:rPr>
          <w:u w:val="single"/>
        </w:rPr>
      </w:pPr>
    </w:p>
    <w:p w:rsidR="00773E06" w:rsidRDefault="00773E06" w:rsidP="00773E06">
      <w:pPr>
        <w:jc w:val="center"/>
        <w:rPr>
          <w:u w:val="single"/>
        </w:rPr>
      </w:pPr>
    </w:p>
    <w:p w:rsidR="006E0F06" w:rsidRDefault="00773E06" w:rsidP="00773E06">
      <w:pPr>
        <w:jc w:val="center"/>
        <w:rPr>
          <w:b/>
        </w:rPr>
      </w:pPr>
      <w:r w:rsidRPr="003E5D63">
        <w:rPr>
          <w:b/>
        </w:rPr>
        <w:t xml:space="preserve">Порядок </w:t>
      </w:r>
    </w:p>
    <w:p w:rsidR="00773E06" w:rsidRPr="003D28E3" w:rsidRDefault="00773E06" w:rsidP="00773E06">
      <w:pPr>
        <w:jc w:val="center"/>
        <w:rPr>
          <w:b/>
        </w:rPr>
      </w:pPr>
      <w:r w:rsidRPr="003E5D63">
        <w:rPr>
          <w:b/>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w:t>
      </w:r>
      <w:r>
        <w:rPr>
          <w:b/>
        </w:rPr>
        <w:t>ками, находящимися в муниципаль</w:t>
      </w:r>
      <w:r w:rsidRPr="003E5D63">
        <w:rPr>
          <w:b/>
        </w:rPr>
        <w:t>ной собственности</w:t>
      </w:r>
    </w:p>
    <w:p w:rsidR="00773E06" w:rsidRDefault="00773E06" w:rsidP="00773E06">
      <w:pPr>
        <w:jc w:val="both"/>
        <w:rPr>
          <w:u w:val="single"/>
        </w:rPr>
      </w:pPr>
    </w:p>
    <w:p w:rsidR="00773E06" w:rsidRDefault="006E0F06" w:rsidP="006E0F06">
      <w:pPr>
        <w:tabs>
          <w:tab w:val="left" w:pos="1134"/>
        </w:tabs>
        <w:ind w:firstLine="709"/>
        <w:jc w:val="both"/>
      </w:pPr>
      <w:r>
        <w:t xml:space="preserve">1. </w:t>
      </w:r>
      <w:proofErr w:type="gramStart"/>
      <w:r w:rsidR="00773E06" w:rsidRPr="0006301C">
        <w:t>Порядок определения размера платы за увеличение площади земел</w:t>
      </w:r>
      <w:r w:rsidR="00773E06" w:rsidRPr="0006301C">
        <w:t>ь</w:t>
      </w:r>
      <w:r w:rsidR="00773E06" w:rsidRPr="0006301C">
        <w:t>ных участков, находящихся в частной собственности, в результате их перера</w:t>
      </w:r>
      <w:r w:rsidR="00773E06" w:rsidRPr="0006301C">
        <w:t>с</w:t>
      </w:r>
      <w:r w:rsidR="00773E06" w:rsidRPr="0006301C">
        <w:t>пределения с земельными участками, находящимися в муниципальной собс</w:t>
      </w:r>
      <w:r w:rsidR="00773E06" w:rsidRPr="0006301C">
        <w:t>т</w:t>
      </w:r>
      <w:r w:rsidR="00773E06" w:rsidRPr="0006301C">
        <w:t>венности</w:t>
      </w:r>
      <w:r w:rsidR="00773E06">
        <w:t>,</w:t>
      </w:r>
      <w:r>
        <w:t xml:space="preserve"> (далее −</w:t>
      </w:r>
      <w:r w:rsidR="00773E06" w:rsidRPr="0006301C">
        <w:t xml:space="preserve"> порядок)</w:t>
      </w:r>
      <w:r w:rsidR="00773E06" w:rsidRPr="003E5D63">
        <w:t xml:space="preserve"> устанавливает правила определения размера платы (цены)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w:t>
      </w:r>
      <w:r>
        <w:t>ципальной собственности (далее −</w:t>
      </w:r>
      <w:r w:rsidR="00773E06" w:rsidRPr="003E5D63">
        <w:t xml:space="preserve"> размер платы).</w:t>
      </w:r>
      <w:proofErr w:type="gramEnd"/>
    </w:p>
    <w:p w:rsidR="00773E06" w:rsidRPr="003E5D63" w:rsidRDefault="006E0F06" w:rsidP="006E0F06">
      <w:pPr>
        <w:tabs>
          <w:tab w:val="left" w:pos="1134"/>
        </w:tabs>
        <w:ind w:firstLine="709"/>
        <w:jc w:val="both"/>
      </w:pPr>
      <w:r>
        <w:t xml:space="preserve">2. </w:t>
      </w:r>
      <w:r w:rsidR="00773E06" w:rsidRPr="003E5D63">
        <w:t>Размер платы за увеличение площади земельных участков, находящи</w:t>
      </w:r>
      <w:r w:rsidR="00773E06" w:rsidRPr="003E5D63">
        <w:t>х</w:t>
      </w:r>
      <w:r w:rsidR="00773E06" w:rsidRPr="003E5D63">
        <w:t>ся в частной собственности, в результате их перераспределения с земельными участками, находящимися в</w:t>
      </w:r>
      <w:r>
        <w:t xml:space="preserve"> </w:t>
      </w:r>
      <w:r w:rsidR="00773E06" w:rsidRPr="003E5D63">
        <w:t>муниципальной собственности, рассчитывается</w:t>
      </w:r>
      <w:r>
        <w:t xml:space="preserve">           </w:t>
      </w:r>
      <w:r w:rsidR="00773E06" w:rsidRPr="003E5D63">
        <w:t xml:space="preserve"> по следующей формуле:</w:t>
      </w:r>
    </w:p>
    <w:p w:rsidR="00773E06" w:rsidRPr="006E0F06" w:rsidRDefault="00773E06" w:rsidP="00773E06">
      <w:pPr>
        <w:widowControl w:val="0"/>
        <w:autoSpaceDE w:val="0"/>
        <w:autoSpaceDN w:val="0"/>
        <w:jc w:val="both"/>
        <w:rPr>
          <w:szCs w:val="20"/>
        </w:rPr>
      </w:pPr>
    </w:p>
    <w:p w:rsidR="00773E06" w:rsidRPr="003E5D63" w:rsidRDefault="00773E06" w:rsidP="00773E06">
      <w:pPr>
        <w:widowControl w:val="0"/>
        <w:autoSpaceDE w:val="0"/>
        <w:autoSpaceDN w:val="0"/>
        <w:jc w:val="center"/>
        <w:rPr>
          <w:rFonts w:ascii="Calibri" w:hAnsi="Calibri" w:cs="Calibri"/>
          <w:sz w:val="22"/>
          <w:szCs w:val="20"/>
        </w:rPr>
      </w:pPr>
      <w:proofErr w:type="gramStart"/>
      <w:r>
        <w:t>П</w:t>
      </w:r>
      <w:proofErr w:type="gramEnd"/>
      <w:r>
        <w:t xml:space="preserve"> = S x УПКС x 0,</w:t>
      </w:r>
      <w:r w:rsidRPr="003E5D63">
        <w:t>15, где:</w:t>
      </w:r>
    </w:p>
    <w:p w:rsidR="00773E06" w:rsidRPr="006E0F06" w:rsidRDefault="00773E06" w:rsidP="00773E06">
      <w:pPr>
        <w:widowControl w:val="0"/>
        <w:autoSpaceDE w:val="0"/>
        <w:autoSpaceDN w:val="0"/>
        <w:jc w:val="both"/>
        <w:rPr>
          <w:szCs w:val="20"/>
        </w:rPr>
      </w:pPr>
    </w:p>
    <w:p w:rsidR="00773E06" w:rsidRPr="003E5D63" w:rsidRDefault="006E0F06" w:rsidP="00773E06">
      <w:pPr>
        <w:ind w:firstLine="708"/>
        <w:jc w:val="both"/>
      </w:pPr>
      <w:proofErr w:type="gramStart"/>
      <w:r>
        <w:t>П</w:t>
      </w:r>
      <w:proofErr w:type="gramEnd"/>
      <w:r>
        <w:t xml:space="preserve"> −</w:t>
      </w:r>
      <w:r w:rsidR="00773E06" w:rsidRPr="003E5D63">
        <w:t xml:space="preserve"> размер платы за увеличение площади земельного участка, руб.;</w:t>
      </w:r>
    </w:p>
    <w:p w:rsidR="00773E06" w:rsidRPr="003E5D63" w:rsidRDefault="006E0F06" w:rsidP="00773E06">
      <w:pPr>
        <w:ind w:firstLine="708"/>
        <w:jc w:val="both"/>
      </w:pPr>
      <w:r>
        <w:t>S −</w:t>
      </w:r>
      <w:r w:rsidR="00773E06" w:rsidRPr="003E5D63">
        <w:t xml:space="preserve"> площадь, на которую увеличивается земельный участок, находящийся в частной собственности, кв. м;</w:t>
      </w:r>
    </w:p>
    <w:p w:rsidR="00773E06" w:rsidRDefault="006E0F06" w:rsidP="00773E06">
      <w:pPr>
        <w:ind w:firstLine="708"/>
        <w:jc w:val="both"/>
      </w:pPr>
      <w:proofErr w:type="gramStart"/>
      <w:r>
        <w:t>УПКС −</w:t>
      </w:r>
      <w:r w:rsidR="00773E06" w:rsidRPr="003E5D63">
        <w:t xml:space="preserve"> удельный показатель кадастровой стоимости за единицу площ</w:t>
      </w:r>
      <w:r w:rsidR="00773E06" w:rsidRPr="003E5D63">
        <w:t>а</w:t>
      </w:r>
      <w:r w:rsidR="00773E06" w:rsidRPr="003E5D63">
        <w:t>ди земельного участка, находящегося в частной собственности (руб./кв. м), о</w:t>
      </w:r>
      <w:r w:rsidR="00773E06" w:rsidRPr="003E5D63">
        <w:t>п</w:t>
      </w:r>
      <w:r w:rsidR="00773E06" w:rsidRPr="003E5D63">
        <w:t>ределенный на основании утвержденных нормативными правовыми актами Правительства Ханты-</w:t>
      </w:r>
      <w:r>
        <w:t>Мансийского автономного округа −</w:t>
      </w:r>
      <w:r w:rsidR="00773E06" w:rsidRPr="003E5D63">
        <w:t xml:space="preserve"> Югры результатов государственной кадастровой оценки земельных участков по категориям земель и видам разрешенного использования.</w:t>
      </w:r>
      <w:proofErr w:type="gramEnd"/>
    </w:p>
    <w:p w:rsidR="00773E06" w:rsidRDefault="00773E06" w:rsidP="00773E06">
      <w:pPr>
        <w:ind w:firstLine="708"/>
        <w:jc w:val="both"/>
      </w:pPr>
      <w:r>
        <w:t xml:space="preserve">3. </w:t>
      </w:r>
      <w:r w:rsidRPr="00154941">
        <w:t>Структурны</w:t>
      </w:r>
      <w:r>
        <w:t>м</w:t>
      </w:r>
      <w:r w:rsidRPr="00154941">
        <w:t xml:space="preserve"> подразделени</w:t>
      </w:r>
      <w:r>
        <w:t>ем администрации района, ответственным за заключение соглашений</w:t>
      </w:r>
      <w:r w:rsidRPr="00B7064D">
        <w:t xml:space="preserve"> о перераспределении земель и (или) земельных уч</w:t>
      </w:r>
      <w:r w:rsidRPr="00B7064D">
        <w:t>а</w:t>
      </w:r>
      <w:r w:rsidRPr="00B7064D">
        <w:t>стков, находящихся в муниципальной собственности, и земельных участков, нахо</w:t>
      </w:r>
      <w:r>
        <w:t>дящихся в частной собственности, является о</w:t>
      </w:r>
      <w:r w:rsidRPr="00EE4059">
        <w:t>тдел по жилищным вопросам и муниципальной собственности администрации района</w:t>
      </w:r>
      <w:r>
        <w:t>.</w:t>
      </w:r>
    </w:p>
    <w:p w:rsidR="00773E06" w:rsidRDefault="00773E06" w:rsidP="00773E06">
      <w:pPr>
        <w:ind w:firstLine="708"/>
        <w:jc w:val="both"/>
      </w:pPr>
      <w:r>
        <w:t xml:space="preserve">4. </w:t>
      </w:r>
      <w:r w:rsidRPr="009E11F7">
        <w:t>Оплата за увеличение площади земельных участков, находящихся в ч</w:t>
      </w:r>
      <w:r w:rsidRPr="009E11F7">
        <w:t>а</w:t>
      </w:r>
      <w:r w:rsidRPr="009E11F7">
        <w:t>стной собственности, в результате их перераспределения с земельными учас</w:t>
      </w:r>
      <w:r w:rsidRPr="009E11F7">
        <w:t>т</w:t>
      </w:r>
      <w:r w:rsidRPr="009E11F7">
        <w:t xml:space="preserve">ками, находящимися в </w:t>
      </w:r>
      <w:r w:rsidRPr="006A7518">
        <w:t xml:space="preserve">муниципальной </w:t>
      </w:r>
      <w:r w:rsidRPr="009E11F7">
        <w:t>собственности, собственниками земел</w:t>
      </w:r>
      <w:r w:rsidRPr="009E11F7">
        <w:t>ь</w:t>
      </w:r>
      <w:r w:rsidRPr="009E11F7">
        <w:t xml:space="preserve">ных участков осуществляется единовременно не позднее 30 календарных дней </w:t>
      </w:r>
      <w:proofErr w:type="gramStart"/>
      <w:r w:rsidRPr="009E11F7">
        <w:t>с даты заключения</w:t>
      </w:r>
      <w:proofErr w:type="gramEnd"/>
      <w:r w:rsidRPr="009E11F7">
        <w:t xml:space="preserve"> соглашения о перераспределении.</w:t>
      </w:r>
    </w:p>
    <w:p w:rsidR="005C424A" w:rsidRPr="00FD6955" w:rsidRDefault="005C424A" w:rsidP="00931F7C">
      <w:pPr>
        <w:autoSpaceDE w:val="0"/>
        <w:autoSpaceDN w:val="0"/>
        <w:adjustRightInd w:val="0"/>
        <w:jc w:val="both"/>
        <w:rPr>
          <w:sz w:val="24"/>
        </w:rPr>
      </w:pPr>
    </w:p>
    <w:sectPr w:rsidR="005C424A" w:rsidRPr="00FD6955" w:rsidSect="005C424A">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43" w:rsidRDefault="00960D43">
      <w:r>
        <w:separator/>
      </w:r>
    </w:p>
  </w:endnote>
  <w:endnote w:type="continuationSeparator" w:id="0">
    <w:p w:rsidR="00960D43" w:rsidRDefault="00960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43" w:rsidRDefault="00960D43">
      <w:r>
        <w:separator/>
      </w:r>
    </w:p>
  </w:footnote>
  <w:footnote w:type="continuationSeparator" w:id="0">
    <w:p w:rsidR="00960D43" w:rsidRDefault="00960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960D43" w:rsidRDefault="008817F3">
        <w:pPr>
          <w:pStyle w:val="a4"/>
          <w:jc w:val="center"/>
        </w:pPr>
        <w:r>
          <w:fldChar w:fldCharType="begin"/>
        </w:r>
        <w:r w:rsidR="00960D43">
          <w:instrText>PAGE   \* MERGEFORMAT</w:instrText>
        </w:r>
        <w:r>
          <w:fldChar w:fldCharType="separate"/>
        </w:r>
        <w:r w:rsidR="00BA37AA">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3"/>
  </w:num>
  <w:num w:numId="11">
    <w:abstractNumId w:val="10"/>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642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F06"/>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73E06"/>
    <w:rsid w:val="00780B03"/>
    <w:rsid w:val="007821FA"/>
    <w:rsid w:val="00787438"/>
    <w:rsid w:val="00787988"/>
    <w:rsid w:val="00791F1E"/>
    <w:rsid w:val="0079273F"/>
    <w:rsid w:val="00792AC7"/>
    <w:rsid w:val="00795DFB"/>
    <w:rsid w:val="00797720"/>
    <w:rsid w:val="007A03F2"/>
    <w:rsid w:val="007A1EA5"/>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17F3"/>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07A"/>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388F"/>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6C"/>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7AA"/>
    <w:rsid w:val="00B97729"/>
    <w:rsid w:val="00BA2D82"/>
    <w:rsid w:val="00BA37AA"/>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75B0"/>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0E85"/>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4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C803-92A8-4084-B001-60B3F6F1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3267</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Бельш Маргарита Алексеевна</cp:lastModifiedBy>
  <cp:revision>2</cp:revision>
  <cp:lastPrinted>2016-06-10T10:36:00Z</cp:lastPrinted>
  <dcterms:created xsi:type="dcterms:W3CDTF">2016-06-20T10:36:00Z</dcterms:created>
  <dcterms:modified xsi:type="dcterms:W3CDTF">2016-06-20T10:36:00Z</dcterms:modified>
</cp:coreProperties>
</file>