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5E" w:rsidRPr="00E8115E" w:rsidRDefault="00E8115E" w:rsidP="00E811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15E">
        <w:rPr>
          <w:rFonts w:ascii="Times New Roman" w:hAnsi="Times New Roman" w:cs="Times New Roman"/>
          <w:b/>
          <w:sz w:val="36"/>
          <w:szCs w:val="36"/>
        </w:rPr>
        <w:t>Вниманию работодателей района!</w:t>
      </w:r>
    </w:p>
    <w:p w:rsidR="005B2466" w:rsidRPr="00E8115E" w:rsidRDefault="00E8115E" w:rsidP="00E811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8115E">
        <w:rPr>
          <w:rFonts w:ascii="Times New Roman" w:hAnsi="Times New Roman" w:cs="Times New Roman"/>
          <w:b/>
          <w:sz w:val="36"/>
          <w:szCs w:val="36"/>
        </w:rPr>
        <w:t>Вебинар</w:t>
      </w:r>
      <w:proofErr w:type="spellEnd"/>
      <w:r w:rsidR="005B2466" w:rsidRPr="00E8115E">
        <w:rPr>
          <w:rFonts w:ascii="Times New Roman" w:hAnsi="Times New Roman" w:cs="Times New Roman"/>
          <w:b/>
          <w:sz w:val="36"/>
          <w:szCs w:val="36"/>
        </w:rPr>
        <w:t xml:space="preserve"> по главным изменениям в</w:t>
      </w:r>
      <w:r w:rsidRPr="00E811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2466" w:rsidRPr="00E8115E">
        <w:rPr>
          <w:rFonts w:ascii="Times New Roman" w:hAnsi="Times New Roman" w:cs="Times New Roman"/>
          <w:b/>
          <w:sz w:val="36"/>
          <w:szCs w:val="36"/>
        </w:rPr>
        <w:t>Законодательстве по охране труда на</w:t>
      </w:r>
      <w:r w:rsidRPr="00E811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2466" w:rsidRPr="00E8115E">
        <w:rPr>
          <w:rFonts w:ascii="Times New Roman" w:hAnsi="Times New Roman" w:cs="Times New Roman"/>
          <w:b/>
          <w:sz w:val="36"/>
          <w:szCs w:val="36"/>
        </w:rPr>
        <w:t>основе новой редакции раздела 10 ТК РФ</w:t>
      </w:r>
    </w:p>
    <w:p w:rsidR="005B2466" w:rsidRDefault="005B2466" w:rsidP="005B24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8E" w:rsidRDefault="005B2466" w:rsidP="005B2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2022 года ГУП КК «ЦИТ» проводит онлайн-семинар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тему: «Охрана труда: главные изменения в законодательстве 2022 года на основе новой редакции раздела 10 Трудового кодекса РФ».</w:t>
      </w:r>
    </w:p>
    <w:p w:rsidR="005B2466" w:rsidRDefault="005B2466" w:rsidP="005B2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программе:</w:t>
      </w:r>
    </w:p>
    <w:p w:rsidR="005B2466" w:rsidRDefault="005B2466" w:rsidP="005B2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Ответственность работодат</w:t>
      </w:r>
      <w:r w:rsidR="00A76FDD">
        <w:rPr>
          <w:rFonts w:ascii="Times New Roman" w:hAnsi="Times New Roman" w:cs="Times New Roman"/>
          <w:sz w:val="28"/>
          <w:szCs w:val="28"/>
        </w:rPr>
        <w:t>еля за организацию и своевремен</w:t>
      </w:r>
      <w:r>
        <w:rPr>
          <w:rFonts w:ascii="Times New Roman" w:hAnsi="Times New Roman" w:cs="Times New Roman"/>
          <w:sz w:val="28"/>
          <w:szCs w:val="28"/>
        </w:rPr>
        <w:t>ность обучения по охране труда и проверку знаний требований охраны труда работников организации в порядке, установленном законодательством РФ.</w:t>
      </w:r>
    </w:p>
    <w:p w:rsidR="005B2466" w:rsidRDefault="005B2466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 Обязанность работодателя – организовать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сотрудников прохождение внеочередной проверки знаний независимо от срока предыдущей проверки.</w:t>
      </w:r>
    </w:p>
    <w:p w:rsidR="005B2466" w:rsidRDefault="005B2466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Обязанность работодателя – своевременно актуализировать локальные нормативные акты (приказы, инструкции, правила и т.д.) в соответствии со вступившими в силу нормативными правовыми (подзаконными) актами.</w:t>
      </w:r>
    </w:p>
    <w:p w:rsidR="009279F8" w:rsidRDefault="005B2466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 С 1 марта 2022 года разрешено не пересматривать инструкции по охране труда </w:t>
      </w:r>
      <w:r w:rsidR="009279F8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раз в пять лет и при</w:t>
      </w:r>
      <w:r w:rsidR="009279F8">
        <w:rPr>
          <w:rFonts w:ascii="Times New Roman" w:hAnsi="Times New Roman" w:cs="Times New Roman"/>
          <w:sz w:val="28"/>
          <w:szCs w:val="28"/>
        </w:rPr>
        <w:t xml:space="preserve"> изменении нормативных требований. Как правильно составить инструкцию в 2022 году?</w:t>
      </w:r>
    </w:p>
    <w:p w:rsidR="009279F8" w:rsidRDefault="009279F8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 Что предпринять работодателю, чтобы подготовиться к переходу на новый Порядок обучения с 01 сентября 2022 года?</w:t>
      </w:r>
    </w:p>
    <w:p w:rsidR="009279F8" w:rsidRDefault="009279F8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Минтрудом России будут сформированы три реестра:</w:t>
      </w:r>
    </w:p>
    <w:p w:rsidR="009279F8" w:rsidRDefault="009279F8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реестр организаций, оказывающих услуги обучения по охране труда;</w:t>
      </w:r>
    </w:p>
    <w:p w:rsidR="009279F8" w:rsidRDefault="009279F8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реестр работодателей, обучающих работников вопросам охраны труда;</w:t>
      </w:r>
    </w:p>
    <w:p w:rsidR="005B2466" w:rsidRDefault="009279F8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реестр лиц, прошедших обучение в этих организациях.</w:t>
      </w:r>
      <w:r w:rsidR="005B2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9F8" w:rsidRDefault="009279F8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Требования к реестрам:</w:t>
      </w:r>
    </w:p>
    <w:p w:rsidR="009279F8" w:rsidRDefault="009279F8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Обязанности по управлению профессиональными рисками и учету микротравм внесены в Трудовой кодекс. Госдумой приняты изменения, внесенные в раздел охраны труда Трудового кодекса (закон вступает в силу с 01 марта 2022 года).</w:t>
      </w:r>
    </w:p>
    <w:p w:rsidR="009279F8" w:rsidRDefault="009279F8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 Ответы на вопросы.</w:t>
      </w:r>
    </w:p>
    <w:p w:rsidR="00CF08E6" w:rsidRDefault="009279F8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контрактов с государственными и муниципальными заказчиками осуществляется на основании пункта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F08E6" w:rsidRDefault="00CF08E6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Стоимость участия в мероприятии одного слушателя в зависимости от условий и сроков оплаты:</w:t>
      </w:r>
    </w:p>
    <w:p w:rsidR="00CF08E6" w:rsidRDefault="00CF08E6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- 7500р. (предоплата 100% до 15.03.2022),</w:t>
      </w:r>
    </w:p>
    <w:p w:rsidR="00CF08E6" w:rsidRDefault="00CF08E6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- 9000р. (предоплата 30% до 15.03.2022),</w:t>
      </w:r>
    </w:p>
    <w:p w:rsidR="00CF08E6" w:rsidRDefault="00CF08E6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-11000р. (отсрочка платежа до 31.03.2022).</w:t>
      </w:r>
    </w:p>
    <w:p w:rsidR="00CF08E6" w:rsidRDefault="00CF08E6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окончании мероприятия слушателю выдается именной сертификат.</w:t>
      </w:r>
    </w:p>
    <w:p w:rsidR="00CF08E6" w:rsidRDefault="00CF08E6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Заявку на участие по форме, размещенной на сайте: </w:t>
      </w:r>
      <w:hyperlink r:id="rId5" w:history="1">
        <w:r w:rsidRPr="0032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237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cit</w:t>
        </w:r>
        <w:r w:rsidRPr="003237F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2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kuban</w:t>
        </w:r>
        <w:r w:rsidRPr="003237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направлять на адрес: </w:t>
      </w:r>
      <w:hyperlink r:id="rId6" w:history="1">
        <w:r w:rsidRPr="0032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cit</w:t>
        </w:r>
        <w:r w:rsidRPr="003237F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2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obuchenie</w:t>
        </w:r>
        <w:r w:rsidRPr="003237F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2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cit</w:t>
        </w:r>
        <w:r w:rsidRPr="003237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3237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F0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18.02.2022 (количество мест в группе ограниченно).</w:t>
      </w:r>
    </w:p>
    <w:p w:rsidR="00CF08E6" w:rsidRDefault="00CF08E6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Онлайн-семинар проводится 18.03.2022 с 10:00 до 14:00 часов (МСК).</w:t>
      </w:r>
    </w:p>
    <w:p w:rsidR="009279F8" w:rsidRPr="005B2466" w:rsidRDefault="00CF08E6" w:rsidP="005B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Справки по телефонам: 8(861) 298-12-69, 298-12-70 с 10:00 до 17:00 часов (МСК).</w:t>
      </w:r>
      <w:r w:rsidR="00927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66" w:rsidRPr="005B2466" w:rsidRDefault="005B2466" w:rsidP="005B24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B2466" w:rsidRPr="005B2466" w:rsidSect="005B24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6464"/>
    <w:multiLevelType w:val="hybridMultilevel"/>
    <w:tmpl w:val="041E46D4"/>
    <w:lvl w:ilvl="0" w:tplc="C9E85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8E"/>
    <w:rsid w:val="00283C8E"/>
    <w:rsid w:val="005B2466"/>
    <w:rsid w:val="009279F8"/>
    <w:rsid w:val="00A76FDD"/>
    <w:rsid w:val="00CF08E6"/>
    <w:rsid w:val="00E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E475"/>
  <w15:chartTrackingRefBased/>
  <w15:docId w15:val="{1635DF66-6EC8-43FB-8D36-A37E010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-obuchenie@cit.krasnodar.ru" TargetMode="External"/><Relationship Id="rId5" Type="http://schemas.openxmlformats.org/officeDocument/2006/relationships/hyperlink" Target="http://www.cit-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Решетова Любовь Анатольевна</cp:lastModifiedBy>
  <cp:revision>4</cp:revision>
  <dcterms:created xsi:type="dcterms:W3CDTF">2022-02-21T09:16:00Z</dcterms:created>
  <dcterms:modified xsi:type="dcterms:W3CDTF">2022-02-21T10:16:00Z</dcterms:modified>
</cp:coreProperties>
</file>