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7E" w:rsidRPr="00FE38F5" w:rsidRDefault="001445FC" w:rsidP="00B1417E">
      <w:pPr>
        <w:jc w:val="center"/>
        <w:rPr>
          <w:b/>
        </w:rPr>
      </w:pPr>
      <w:r>
        <w:rPr>
          <w:b/>
        </w:rPr>
        <w:t>С</w:t>
      </w:r>
      <w:r w:rsidR="00B1417E" w:rsidRPr="00FE38F5">
        <w:rPr>
          <w:b/>
        </w:rPr>
        <w:t>водн</w:t>
      </w:r>
      <w:r>
        <w:rPr>
          <w:b/>
        </w:rPr>
        <w:t>ый отчет</w:t>
      </w:r>
      <w:r w:rsidR="00B1417E" w:rsidRPr="00FE38F5">
        <w:rPr>
          <w:b/>
        </w:rPr>
        <w:t xml:space="preserve"> об оценке регулирующего воздействия</w:t>
      </w:r>
    </w:p>
    <w:p w:rsidR="00B1417E" w:rsidRPr="00FE38F5" w:rsidRDefault="00B1417E" w:rsidP="00B1417E">
      <w:pPr>
        <w:jc w:val="center"/>
        <w:rPr>
          <w:b/>
        </w:rPr>
      </w:pPr>
      <w:r w:rsidRPr="00FE38F5">
        <w:rPr>
          <w:b/>
        </w:rPr>
        <w:t>проекта муниципального нормативного правового акта</w:t>
      </w:r>
    </w:p>
    <w:p w:rsidR="00B1417E" w:rsidRPr="00FE38F5" w:rsidRDefault="00B1417E" w:rsidP="00B1417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635"/>
      </w:tblGrid>
      <w:tr w:rsidR="00B1417E" w:rsidRPr="00FE38F5" w:rsidTr="001505F1">
        <w:trPr>
          <w:trHeight w:val="1409"/>
        </w:trPr>
        <w:tc>
          <w:tcPr>
            <w:tcW w:w="3652" w:type="dxa"/>
            <w:shd w:val="clear" w:color="auto" w:fill="auto"/>
          </w:tcPr>
          <w:p w:rsidR="00B1417E" w:rsidRPr="00F615C6" w:rsidRDefault="00B1417E" w:rsidP="001505F1">
            <w:pPr>
              <w:rPr>
                <w:i/>
                <w:sz w:val="24"/>
                <w:szCs w:val="24"/>
              </w:rPr>
            </w:pPr>
            <w:r w:rsidRPr="00F615C6">
              <w:rPr>
                <w:b/>
                <w:i/>
                <w:sz w:val="24"/>
                <w:szCs w:val="24"/>
              </w:rPr>
              <w:t>№</w:t>
            </w:r>
            <w:r w:rsidRPr="00F615C6">
              <w:rPr>
                <w:i/>
                <w:sz w:val="24"/>
                <w:szCs w:val="24"/>
              </w:rPr>
              <w:t xml:space="preserve"> _________</w:t>
            </w:r>
            <w:r w:rsidR="00B21690">
              <w:rPr>
                <w:i/>
                <w:sz w:val="24"/>
                <w:szCs w:val="24"/>
                <w:u w:val="single"/>
              </w:rPr>
              <w:t>2</w:t>
            </w:r>
            <w:r w:rsidRPr="00F615C6">
              <w:rPr>
                <w:i/>
                <w:sz w:val="24"/>
                <w:szCs w:val="24"/>
              </w:rPr>
              <w:t>__________</w:t>
            </w:r>
          </w:p>
          <w:p w:rsidR="003F1F8D" w:rsidRPr="00F615C6" w:rsidRDefault="00B1417E" w:rsidP="003F1F8D">
            <w:pPr>
              <w:rPr>
                <w:sz w:val="24"/>
                <w:szCs w:val="24"/>
              </w:rPr>
            </w:pPr>
            <w:r w:rsidRPr="00F615C6">
              <w:rPr>
                <w:i/>
                <w:sz w:val="24"/>
                <w:szCs w:val="24"/>
              </w:rPr>
              <w:t xml:space="preserve">      </w:t>
            </w:r>
          </w:p>
          <w:p w:rsidR="00B1417E" w:rsidRPr="00F615C6" w:rsidRDefault="00B1417E" w:rsidP="001505F1">
            <w:pPr>
              <w:rPr>
                <w:sz w:val="24"/>
                <w:szCs w:val="24"/>
              </w:rPr>
            </w:pPr>
          </w:p>
        </w:tc>
        <w:tc>
          <w:tcPr>
            <w:tcW w:w="5635" w:type="dxa"/>
            <w:shd w:val="clear" w:color="auto" w:fill="auto"/>
          </w:tcPr>
          <w:p w:rsidR="00B1417E" w:rsidRPr="00F615C6" w:rsidRDefault="00B1417E" w:rsidP="001505F1">
            <w:pPr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Сроки проведения публичного обсуждения:</w:t>
            </w:r>
          </w:p>
          <w:p w:rsidR="00B1417E" w:rsidRPr="00F615C6" w:rsidRDefault="00B1417E" w:rsidP="001505F1">
            <w:pPr>
              <w:rPr>
                <w:sz w:val="24"/>
                <w:szCs w:val="24"/>
              </w:rPr>
            </w:pPr>
          </w:p>
          <w:p w:rsidR="00B1417E" w:rsidRPr="00F615C6" w:rsidRDefault="002C1248" w:rsidP="001505F1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начало: «</w:t>
            </w:r>
            <w:r w:rsidR="009B11FC">
              <w:rPr>
                <w:sz w:val="24"/>
                <w:szCs w:val="24"/>
              </w:rPr>
              <w:t>19</w:t>
            </w:r>
            <w:r w:rsidR="00B1417E" w:rsidRPr="00F615C6">
              <w:rPr>
                <w:sz w:val="24"/>
                <w:szCs w:val="24"/>
              </w:rPr>
              <w:t>»</w:t>
            </w:r>
            <w:r w:rsidRPr="00F615C6">
              <w:rPr>
                <w:sz w:val="24"/>
                <w:szCs w:val="24"/>
              </w:rPr>
              <w:t xml:space="preserve"> </w:t>
            </w:r>
            <w:r w:rsidR="009B11FC">
              <w:rPr>
                <w:sz w:val="24"/>
                <w:szCs w:val="24"/>
              </w:rPr>
              <w:t xml:space="preserve">апреля </w:t>
            </w:r>
            <w:r w:rsidR="00B1417E" w:rsidRPr="00F615C6">
              <w:rPr>
                <w:sz w:val="24"/>
                <w:szCs w:val="24"/>
              </w:rPr>
              <w:t>20</w:t>
            </w:r>
            <w:r w:rsidRPr="00F615C6">
              <w:rPr>
                <w:sz w:val="24"/>
                <w:szCs w:val="24"/>
              </w:rPr>
              <w:t xml:space="preserve">17 </w:t>
            </w:r>
            <w:r w:rsidR="00B1417E" w:rsidRPr="00F615C6">
              <w:rPr>
                <w:sz w:val="24"/>
                <w:szCs w:val="24"/>
              </w:rPr>
              <w:t>г.;</w:t>
            </w:r>
          </w:p>
          <w:p w:rsidR="00B1417E" w:rsidRPr="00F615C6" w:rsidRDefault="00B1417E" w:rsidP="009B11FC">
            <w:pPr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окончание: «</w:t>
            </w:r>
            <w:r w:rsidR="009B11FC">
              <w:rPr>
                <w:sz w:val="24"/>
                <w:szCs w:val="24"/>
              </w:rPr>
              <w:t>02</w:t>
            </w:r>
            <w:r w:rsidRPr="00F615C6">
              <w:rPr>
                <w:sz w:val="24"/>
                <w:szCs w:val="24"/>
              </w:rPr>
              <w:t>»</w:t>
            </w:r>
            <w:r w:rsidR="002C1248" w:rsidRPr="00F615C6">
              <w:rPr>
                <w:sz w:val="24"/>
                <w:szCs w:val="24"/>
              </w:rPr>
              <w:t xml:space="preserve"> </w:t>
            </w:r>
            <w:r w:rsidR="009B11FC">
              <w:rPr>
                <w:sz w:val="24"/>
                <w:szCs w:val="24"/>
              </w:rPr>
              <w:t>мая</w:t>
            </w:r>
            <w:r w:rsidRPr="00F615C6">
              <w:rPr>
                <w:sz w:val="24"/>
                <w:szCs w:val="24"/>
              </w:rPr>
              <w:t xml:space="preserve"> 20</w:t>
            </w:r>
            <w:r w:rsidR="002C1248" w:rsidRPr="00F615C6">
              <w:rPr>
                <w:sz w:val="24"/>
                <w:szCs w:val="24"/>
              </w:rPr>
              <w:t xml:space="preserve">17 </w:t>
            </w:r>
            <w:r w:rsidRPr="00F615C6">
              <w:rPr>
                <w:sz w:val="24"/>
                <w:szCs w:val="24"/>
              </w:rPr>
              <w:t>г.</w:t>
            </w:r>
          </w:p>
        </w:tc>
      </w:tr>
    </w:tbl>
    <w:p w:rsidR="00B1417E" w:rsidRPr="00FE38F5" w:rsidRDefault="00B1417E" w:rsidP="00B1417E">
      <w:pPr>
        <w:jc w:val="center"/>
        <w:rPr>
          <w:szCs w:val="20"/>
        </w:rPr>
      </w:pPr>
    </w:p>
    <w:p w:rsidR="00B1417E" w:rsidRPr="00FE38F5" w:rsidRDefault="00B1417E" w:rsidP="00B1417E">
      <w:pPr>
        <w:contextualSpacing/>
        <w:jc w:val="center"/>
        <w:rPr>
          <w:b/>
        </w:rPr>
      </w:pPr>
      <w:r w:rsidRPr="00FE38F5">
        <w:rPr>
          <w:b/>
        </w:rPr>
        <w:t>1. Общая информация</w:t>
      </w:r>
    </w:p>
    <w:p w:rsidR="00B1417E" w:rsidRPr="00FE38F5" w:rsidRDefault="00B1417E" w:rsidP="00B1417E">
      <w:pPr>
        <w:contextualSpacing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1"/>
      </w:tblGrid>
      <w:tr w:rsidR="00B1417E" w:rsidRPr="00FE38F5" w:rsidTr="001505F1">
        <w:tc>
          <w:tcPr>
            <w:tcW w:w="9321" w:type="dxa"/>
            <w:shd w:val="clear" w:color="auto" w:fill="auto"/>
          </w:tcPr>
          <w:p w:rsidR="00B1417E" w:rsidRPr="00F615C6" w:rsidRDefault="002C1248" w:rsidP="001445FC">
            <w:pPr>
              <w:widowControl w:val="0"/>
              <w:numPr>
                <w:ilvl w:val="1"/>
                <w:numId w:val="1"/>
              </w:numPr>
              <w:ind w:left="34" w:hanging="34"/>
              <w:contextualSpacing/>
              <w:jc w:val="both"/>
              <w:outlineLvl w:val="0"/>
              <w:rPr>
                <w:sz w:val="24"/>
                <w:szCs w:val="24"/>
                <w:u w:val="single"/>
              </w:rPr>
            </w:pPr>
            <w:proofErr w:type="gramStart"/>
            <w:r w:rsidRPr="00F615C6">
              <w:rPr>
                <w:sz w:val="24"/>
                <w:szCs w:val="24"/>
              </w:rPr>
              <w:t xml:space="preserve">Отдел потребительского рынка и защиты прав потребителей администрации </w:t>
            </w:r>
            <w:proofErr w:type="spellStart"/>
            <w:r w:rsidRPr="00F615C6">
              <w:rPr>
                <w:sz w:val="24"/>
                <w:szCs w:val="24"/>
              </w:rPr>
              <w:t>Нижневартовского</w:t>
            </w:r>
            <w:proofErr w:type="spellEnd"/>
            <w:r w:rsidRPr="00F615C6">
              <w:rPr>
                <w:sz w:val="24"/>
                <w:szCs w:val="24"/>
              </w:rPr>
              <w:t xml:space="preserve"> района</w:t>
            </w:r>
            <w:r w:rsidR="001445FC" w:rsidRPr="00F615C6">
              <w:rPr>
                <w:sz w:val="24"/>
                <w:szCs w:val="24"/>
              </w:rPr>
              <w:t xml:space="preserve"> </w:t>
            </w:r>
            <w:r w:rsidR="00B1417E" w:rsidRPr="00F615C6">
              <w:rPr>
                <w:sz w:val="24"/>
                <w:szCs w:val="24"/>
              </w:rPr>
              <w:t>являющийся разработчиком проекта муниципального но</w:t>
            </w:r>
            <w:r w:rsidR="00B1417E" w:rsidRPr="00F615C6">
              <w:rPr>
                <w:sz w:val="24"/>
                <w:szCs w:val="24"/>
              </w:rPr>
              <w:t>р</w:t>
            </w:r>
            <w:r w:rsidR="00B1417E" w:rsidRPr="00F615C6">
              <w:rPr>
                <w:sz w:val="24"/>
                <w:szCs w:val="24"/>
              </w:rPr>
              <w:t>мативного правового акта администрации района, устанавливающего новые или изм</w:t>
            </w:r>
            <w:r w:rsidR="00B1417E" w:rsidRPr="00F615C6">
              <w:rPr>
                <w:sz w:val="24"/>
                <w:szCs w:val="24"/>
              </w:rPr>
              <w:t>е</w:t>
            </w:r>
            <w:r w:rsidR="00B1417E" w:rsidRPr="00F615C6">
              <w:rPr>
                <w:sz w:val="24"/>
                <w:szCs w:val="24"/>
              </w:rPr>
              <w:t>няющего раннее предусмотренные муниципальными нормативными правовыми актами обязанности для субъектов предпринимательской и инвестиционной деятельности (д</w:t>
            </w:r>
            <w:r w:rsidR="00B1417E" w:rsidRPr="00F615C6">
              <w:rPr>
                <w:sz w:val="24"/>
                <w:szCs w:val="24"/>
              </w:rPr>
              <w:t>а</w:t>
            </w:r>
            <w:r w:rsidR="00B1417E" w:rsidRPr="00F615C6">
              <w:rPr>
                <w:sz w:val="24"/>
                <w:szCs w:val="24"/>
              </w:rPr>
              <w:t>лее – регулирующий орган):</w:t>
            </w:r>
            <w:proofErr w:type="gramEnd"/>
          </w:p>
          <w:p w:rsidR="00B1417E" w:rsidRPr="00F615C6" w:rsidRDefault="00235C76" w:rsidP="00235C76">
            <w:pPr>
              <w:jc w:val="center"/>
              <w:rPr>
                <w:i/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 xml:space="preserve">Отдел потребительского рынка и защиты прав потребителей администрации </w:t>
            </w:r>
            <w:proofErr w:type="spellStart"/>
            <w:r w:rsidRPr="00F615C6">
              <w:rPr>
                <w:sz w:val="24"/>
                <w:szCs w:val="24"/>
              </w:rPr>
              <w:t>Нижнева</w:t>
            </w:r>
            <w:r w:rsidRPr="00F615C6">
              <w:rPr>
                <w:sz w:val="24"/>
                <w:szCs w:val="24"/>
              </w:rPr>
              <w:t>р</w:t>
            </w:r>
            <w:r w:rsidRPr="00F615C6">
              <w:rPr>
                <w:sz w:val="24"/>
                <w:szCs w:val="24"/>
              </w:rPr>
              <w:t>товского</w:t>
            </w:r>
            <w:proofErr w:type="spellEnd"/>
            <w:r w:rsidRPr="00F615C6">
              <w:rPr>
                <w:sz w:val="24"/>
                <w:szCs w:val="24"/>
              </w:rPr>
              <w:t xml:space="preserve"> района</w:t>
            </w:r>
          </w:p>
        </w:tc>
      </w:tr>
      <w:tr w:rsidR="00B1417E" w:rsidRPr="00FE38F5" w:rsidTr="001505F1">
        <w:tc>
          <w:tcPr>
            <w:tcW w:w="9321" w:type="dxa"/>
            <w:shd w:val="clear" w:color="auto" w:fill="auto"/>
          </w:tcPr>
          <w:p w:rsidR="00B1417E" w:rsidRPr="00F615C6" w:rsidRDefault="00B1417E" w:rsidP="001505F1">
            <w:pPr>
              <w:jc w:val="both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1.2. </w:t>
            </w:r>
            <w:proofErr w:type="gramStart"/>
            <w:r w:rsidRPr="00F615C6">
              <w:rPr>
                <w:sz w:val="24"/>
                <w:szCs w:val="24"/>
              </w:rPr>
              <w:t>Сведения о структурных подразделениях администрации района, муниципальных учреждениях, учредителем которых является администрация района, участвующих в разработке проекта муниципального нормативного правового акта администрации ра</w:t>
            </w:r>
            <w:r w:rsidRPr="00F615C6">
              <w:rPr>
                <w:sz w:val="24"/>
                <w:szCs w:val="24"/>
              </w:rPr>
              <w:t>й</w:t>
            </w:r>
            <w:r w:rsidRPr="00F615C6">
              <w:rPr>
                <w:sz w:val="24"/>
                <w:szCs w:val="24"/>
              </w:rPr>
              <w:t>она, устанавливающего новые или изменяющего ранее предусмотренные муниципал</w:t>
            </w:r>
            <w:r w:rsidRPr="00F615C6">
              <w:rPr>
                <w:sz w:val="24"/>
                <w:szCs w:val="24"/>
              </w:rPr>
              <w:t>ь</w:t>
            </w:r>
            <w:r w:rsidRPr="00F615C6">
              <w:rPr>
                <w:sz w:val="24"/>
                <w:szCs w:val="24"/>
              </w:rPr>
              <w:t>ными нормативными правовыми актами обязанности для субъектов предпринимател</w:t>
            </w:r>
            <w:r w:rsidRPr="00F615C6">
              <w:rPr>
                <w:sz w:val="24"/>
                <w:szCs w:val="24"/>
              </w:rPr>
              <w:t>ь</w:t>
            </w:r>
            <w:r w:rsidRPr="00F615C6">
              <w:rPr>
                <w:sz w:val="24"/>
                <w:szCs w:val="24"/>
              </w:rPr>
              <w:t>ской и инвестиционной деятельности – соисполнителях:</w:t>
            </w:r>
            <w:proofErr w:type="gramEnd"/>
          </w:p>
          <w:p w:rsidR="00B1417E" w:rsidRPr="00F615C6" w:rsidRDefault="00235C76" w:rsidP="001505F1">
            <w:pPr>
              <w:jc w:val="center"/>
              <w:rPr>
                <w:i/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Отсутствует.</w:t>
            </w:r>
          </w:p>
        </w:tc>
      </w:tr>
      <w:tr w:rsidR="00B1417E" w:rsidRPr="00FE38F5" w:rsidTr="001505F1">
        <w:tc>
          <w:tcPr>
            <w:tcW w:w="9321" w:type="dxa"/>
            <w:shd w:val="clear" w:color="auto" w:fill="auto"/>
          </w:tcPr>
          <w:p w:rsidR="00B1417E" w:rsidRPr="00F615C6" w:rsidRDefault="00B1417E" w:rsidP="001505F1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1.3. Вид и наименование проекта муниципального нормативного правового акта:</w:t>
            </w:r>
          </w:p>
          <w:p w:rsidR="00B1417E" w:rsidRPr="00F615C6" w:rsidRDefault="00A31441" w:rsidP="008B18E8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 xml:space="preserve">проект постановления администрации района </w:t>
            </w:r>
            <w:r w:rsidR="009B11FC" w:rsidRPr="009B11FC">
              <w:rPr>
                <w:sz w:val="24"/>
                <w:szCs w:val="24"/>
              </w:rPr>
              <w:t>«О внесении изменений в постановление администрации района от 20.12.2016 № 2959 «Об утверждении административного ре</w:t>
            </w:r>
            <w:r w:rsidR="009B11FC" w:rsidRPr="009B11FC">
              <w:rPr>
                <w:sz w:val="24"/>
                <w:szCs w:val="24"/>
              </w:rPr>
              <w:t>г</w:t>
            </w:r>
            <w:r w:rsidR="009B11FC" w:rsidRPr="009B11FC">
              <w:rPr>
                <w:sz w:val="24"/>
                <w:szCs w:val="24"/>
              </w:rPr>
              <w:t>ламента по осуществлению муниципального контроля в области торговой деятельности на межселенной территории района»</w:t>
            </w:r>
          </w:p>
        </w:tc>
      </w:tr>
      <w:tr w:rsidR="00B1417E" w:rsidRPr="00FE38F5" w:rsidTr="001505F1">
        <w:tc>
          <w:tcPr>
            <w:tcW w:w="9321" w:type="dxa"/>
            <w:shd w:val="clear" w:color="auto" w:fill="auto"/>
          </w:tcPr>
          <w:p w:rsidR="00B1417E" w:rsidRPr="00F615C6" w:rsidRDefault="00B1417E" w:rsidP="001505F1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 xml:space="preserve">1.4. Основание для разработки проекта муниципального нормативного правового акта: </w:t>
            </w:r>
          </w:p>
          <w:p w:rsidR="00B1417E" w:rsidRPr="00F615C6" w:rsidRDefault="009B11FC" w:rsidP="00A31441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действующим законодательством.</w:t>
            </w:r>
            <w:r w:rsidR="00846542" w:rsidRPr="00F615C6">
              <w:rPr>
                <w:sz w:val="24"/>
                <w:szCs w:val="24"/>
              </w:rPr>
              <w:t xml:space="preserve"> </w:t>
            </w:r>
          </w:p>
        </w:tc>
      </w:tr>
      <w:tr w:rsidR="00B1417E" w:rsidRPr="00FE38F5" w:rsidTr="001505F1">
        <w:tc>
          <w:tcPr>
            <w:tcW w:w="9321" w:type="dxa"/>
            <w:shd w:val="clear" w:color="auto" w:fill="auto"/>
          </w:tcPr>
          <w:p w:rsidR="008B18E8" w:rsidRPr="00F615C6" w:rsidRDefault="00B1417E" w:rsidP="008B18E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1.5. Количество замечаний и предложений, полученных в связи с размещением уведо</w:t>
            </w:r>
            <w:r w:rsidRPr="00F615C6">
              <w:rPr>
                <w:sz w:val="24"/>
                <w:szCs w:val="24"/>
              </w:rPr>
              <w:t>м</w:t>
            </w:r>
            <w:r w:rsidRPr="00F615C6">
              <w:rPr>
                <w:sz w:val="24"/>
                <w:szCs w:val="24"/>
              </w:rPr>
              <w:t>ления о проведении публичных консультаций по проекту муниципального нормативн</w:t>
            </w:r>
            <w:r w:rsidRPr="00F615C6">
              <w:rPr>
                <w:sz w:val="24"/>
                <w:szCs w:val="24"/>
              </w:rPr>
              <w:t>о</w:t>
            </w:r>
            <w:r w:rsidRPr="00F615C6">
              <w:rPr>
                <w:sz w:val="24"/>
                <w:szCs w:val="24"/>
              </w:rPr>
              <w:t>го правового акта:</w:t>
            </w:r>
            <w:r w:rsidR="009B11FC">
              <w:rPr>
                <w:sz w:val="24"/>
                <w:szCs w:val="24"/>
              </w:rPr>
              <w:t>1</w:t>
            </w:r>
            <w:r w:rsidRPr="00F615C6">
              <w:rPr>
                <w:sz w:val="24"/>
                <w:szCs w:val="24"/>
              </w:rPr>
              <w:t xml:space="preserve">, из них учтено: </w:t>
            </w:r>
          </w:p>
          <w:p w:rsidR="00B1417E" w:rsidRPr="00F615C6" w:rsidRDefault="00B1417E" w:rsidP="009B11F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полностью</w:t>
            </w:r>
            <w:r w:rsidR="00A31441" w:rsidRPr="00F615C6">
              <w:rPr>
                <w:sz w:val="24"/>
                <w:szCs w:val="24"/>
              </w:rPr>
              <w:t xml:space="preserve"> </w:t>
            </w:r>
            <w:r w:rsidR="002C1248" w:rsidRPr="00F615C6">
              <w:rPr>
                <w:sz w:val="24"/>
                <w:szCs w:val="24"/>
              </w:rPr>
              <w:t>0</w:t>
            </w:r>
            <w:r w:rsidRPr="00F615C6">
              <w:rPr>
                <w:sz w:val="24"/>
                <w:szCs w:val="24"/>
              </w:rPr>
              <w:t>, учтено частично</w:t>
            </w:r>
            <w:r w:rsidR="00A31441" w:rsidRPr="00F615C6">
              <w:rPr>
                <w:sz w:val="24"/>
                <w:szCs w:val="24"/>
              </w:rPr>
              <w:t xml:space="preserve"> </w:t>
            </w:r>
            <w:r w:rsidR="002C1248" w:rsidRPr="00F615C6">
              <w:rPr>
                <w:sz w:val="24"/>
                <w:szCs w:val="24"/>
              </w:rPr>
              <w:t>0</w:t>
            </w:r>
            <w:r w:rsidRPr="00F615C6">
              <w:rPr>
                <w:sz w:val="24"/>
                <w:szCs w:val="24"/>
              </w:rPr>
              <w:t>, не учтено</w:t>
            </w:r>
            <w:r w:rsidR="00A31441" w:rsidRPr="00F615C6">
              <w:rPr>
                <w:sz w:val="24"/>
                <w:szCs w:val="24"/>
              </w:rPr>
              <w:t xml:space="preserve"> </w:t>
            </w:r>
            <w:r w:rsidR="009B11FC">
              <w:rPr>
                <w:sz w:val="24"/>
                <w:szCs w:val="24"/>
              </w:rPr>
              <w:t>1</w:t>
            </w:r>
            <w:r w:rsidRPr="00F615C6">
              <w:rPr>
                <w:sz w:val="24"/>
                <w:szCs w:val="24"/>
              </w:rPr>
              <w:t>.</w:t>
            </w:r>
          </w:p>
        </w:tc>
      </w:tr>
      <w:tr w:rsidR="00B1417E" w:rsidRPr="00FE38F5" w:rsidTr="001505F1">
        <w:trPr>
          <w:trHeight w:val="2224"/>
        </w:trPr>
        <w:tc>
          <w:tcPr>
            <w:tcW w:w="9321" w:type="dxa"/>
            <w:shd w:val="clear" w:color="auto" w:fill="auto"/>
          </w:tcPr>
          <w:p w:rsidR="00B1417E" w:rsidRPr="00F615C6" w:rsidRDefault="00B1417E" w:rsidP="001505F1">
            <w:pPr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1.6. Контактная информация исполнителя регулирующего органа:</w:t>
            </w:r>
          </w:p>
          <w:p w:rsidR="00B1417E" w:rsidRPr="00F615C6" w:rsidRDefault="00B1417E" w:rsidP="001505F1">
            <w:pPr>
              <w:rPr>
                <w:sz w:val="24"/>
                <w:szCs w:val="24"/>
              </w:rPr>
            </w:pPr>
          </w:p>
          <w:p w:rsidR="00B1417E" w:rsidRPr="00F615C6" w:rsidRDefault="00B1417E" w:rsidP="001505F1">
            <w:pPr>
              <w:rPr>
                <w:sz w:val="24"/>
                <w:szCs w:val="24"/>
                <w:u w:val="single"/>
              </w:rPr>
            </w:pPr>
            <w:r w:rsidRPr="00F615C6">
              <w:rPr>
                <w:sz w:val="24"/>
                <w:szCs w:val="24"/>
              </w:rPr>
              <w:t xml:space="preserve">Ф.И.О.: </w:t>
            </w:r>
            <w:r w:rsidR="000A0280" w:rsidRPr="00F615C6">
              <w:rPr>
                <w:sz w:val="24"/>
                <w:szCs w:val="24"/>
                <w:u w:val="single"/>
              </w:rPr>
              <w:t>Овсиенко Екатерина Борисовна</w:t>
            </w:r>
          </w:p>
          <w:p w:rsidR="00B1417E" w:rsidRPr="00F615C6" w:rsidRDefault="00B1417E" w:rsidP="001505F1">
            <w:pPr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 xml:space="preserve">Должность: </w:t>
            </w:r>
            <w:r w:rsidR="000A0280" w:rsidRPr="00F615C6">
              <w:rPr>
                <w:sz w:val="24"/>
                <w:szCs w:val="24"/>
                <w:u w:val="single"/>
              </w:rPr>
              <w:t>ведущий специалист отдела потребительского рынка и защиты прав потр</w:t>
            </w:r>
            <w:r w:rsidR="000A0280" w:rsidRPr="00F615C6">
              <w:rPr>
                <w:sz w:val="24"/>
                <w:szCs w:val="24"/>
                <w:u w:val="single"/>
              </w:rPr>
              <w:t>е</w:t>
            </w:r>
            <w:r w:rsidR="000A0280" w:rsidRPr="00F615C6">
              <w:rPr>
                <w:sz w:val="24"/>
                <w:szCs w:val="24"/>
                <w:u w:val="single"/>
              </w:rPr>
              <w:t>бителей</w:t>
            </w:r>
          </w:p>
          <w:p w:rsidR="00B1417E" w:rsidRPr="00F615C6" w:rsidRDefault="00B1417E" w:rsidP="001505F1">
            <w:pPr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 xml:space="preserve">Тел: </w:t>
            </w:r>
            <w:r w:rsidR="000A0280" w:rsidRPr="00F615C6">
              <w:rPr>
                <w:sz w:val="24"/>
                <w:szCs w:val="24"/>
                <w:u w:val="single"/>
              </w:rPr>
              <w:t>(3466) 49-47-25</w:t>
            </w:r>
          </w:p>
          <w:p w:rsidR="00B1417E" w:rsidRPr="00F615C6" w:rsidRDefault="00B1417E" w:rsidP="00A64F05">
            <w:pPr>
              <w:framePr w:hSpace="180" w:wrap="around" w:vAnchor="text" w:hAnchor="margin" w:xAlign="center" w:y="212"/>
              <w:tabs>
                <w:tab w:val="left" w:pos="225"/>
              </w:tabs>
              <w:outlineLvl w:val="0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 xml:space="preserve">Адрес электронной почты: </w:t>
            </w:r>
            <w:proofErr w:type="spellStart"/>
            <w:r w:rsidR="000A0280" w:rsidRPr="00F615C6">
              <w:rPr>
                <w:sz w:val="24"/>
                <w:szCs w:val="24"/>
                <w:u w:val="single"/>
                <w:lang w:val="en-US"/>
              </w:rPr>
              <w:t>OvsienkoEB</w:t>
            </w:r>
            <w:proofErr w:type="spellEnd"/>
            <w:r w:rsidR="000A0280" w:rsidRPr="00F615C6">
              <w:rPr>
                <w:sz w:val="24"/>
                <w:szCs w:val="24"/>
                <w:u w:val="single"/>
              </w:rPr>
              <w:t>@</w:t>
            </w:r>
            <w:proofErr w:type="spellStart"/>
            <w:r w:rsidR="000A0280" w:rsidRPr="00F615C6">
              <w:rPr>
                <w:sz w:val="24"/>
                <w:szCs w:val="24"/>
                <w:u w:val="single"/>
                <w:lang w:val="en-US"/>
              </w:rPr>
              <w:t>nvraion</w:t>
            </w:r>
            <w:proofErr w:type="spellEnd"/>
            <w:r w:rsidR="000A0280" w:rsidRPr="00F615C6">
              <w:rPr>
                <w:sz w:val="24"/>
                <w:szCs w:val="24"/>
                <w:u w:val="single"/>
              </w:rPr>
              <w:t>.</w:t>
            </w:r>
            <w:proofErr w:type="spellStart"/>
            <w:r w:rsidR="000A0280" w:rsidRPr="00F615C6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</w:tbl>
    <w:p w:rsidR="00B1417E" w:rsidRDefault="00B1417E" w:rsidP="008B18E8">
      <w:pPr>
        <w:contextualSpacing/>
        <w:rPr>
          <w:b/>
        </w:rPr>
      </w:pPr>
    </w:p>
    <w:p w:rsidR="00B1417E" w:rsidRPr="00FE38F5" w:rsidRDefault="00B1417E" w:rsidP="00B1417E">
      <w:pPr>
        <w:contextualSpacing/>
        <w:jc w:val="center"/>
      </w:pPr>
      <w:r>
        <w:rPr>
          <w:b/>
        </w:rPr>
        <w:t>2</w:t>
      </w:r>
      <w:r w:rsidRPr="00FE38F5">
        <w:rPr>
          <w:b/>
        </w:rPr>
        <w:t>. </w:t>
      </w:r>
      <w:r>
        <w:rPr>
          <w:b/>
        </w:rPr>
        <w:t>Степень регулирующего воздействия проекта муниципального норм</w:t>
      </w:r>
      <w:r>
        <w:rPr>
          <w:b/>
        </w:rPr>
        <w:t>а</w:t>
      </w:r>
      <w:r>
        <w:rPr>
          <w:b/>
        </w:rPr>
        <w:t>тивного правового акта</w:t>
      </w:r>
    </w:p>
    <w:p w:rsidR="00B1417E" w:rsidRPr="00FE38F5" w:rsidRDefault="00B1417E" w:rsidP="00B1417E">
      <w:pPr>
        <w:contextualSpacing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B1417E" w:rsidRPr="00FE38F5" w:rsidTr="001505F1">
        <w:tc>
          <w:tcPr>
            <w:tcW w:w="9287" w:type="dxa"/>
            <w:shd w:val="clear" w:color="auto" w:fill="auto"/>
          </w:tcPr>
          <w:p w:rsidR="00B1417E" w:rsidRPr="00F615C6" w:rsidRDefault="00B1417E" w:rsidP="001505F1">
            <w:pPr>
              <w:contextualSpacing/>
              <w:jc w:val="both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2.1Степень регулирующего воздействия проекта муниципального нормативного прав</w:t>
            </w:r>
            <w:r w:rsidRPr="00F615C6">
              <w:rPr>
                <w:sz w:val="24"/>
                <w:szCs w:val="24"/>
              </w:rPr>
              <w:t>о</w:t>
            </w:r>
            <w:r w:rsidRPr="00F615C6">
              <w:rPr>
                <w:sz w:val="24"/>
                <w:szCs w:val="24"/>
              </w:rPr>
              <w:t>вого акта:</w:t>
            </w:r>
          </w:p>
          <w:p w:rsidR="00B1417E" w:rsidRPr="00F615C6" w:rsidRDefault="004F627C" w:rsidP="00A31441">
            <w:pPr>
              <w:jc w:val="center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lastRenderedPageBreak/>
              <w:t>средняя</w:t>
            </w:r>
          </w:p>
        </w:tc>
      </w:tr>
      <w:tr w:rsidR="00B1417E" w:rsidRPr="00FE38F5" w:rsidTr="001505F1">
        <w:tc>
          <w:tcPr>
            <w:tcW w:w="9287" w:type="dxa"/>
            <w:shd w:val="clear" w:color="auto" w:fill="auto"/>
          </w:tcPr>
          <w:p w:rsidR="00B1417E" w:rsidRPr="00F615C6" w:rsidRDefault="00B1417E" w:rsidP="001505F1">
            <w:pPr>
              <w:contextualSpacing/>
              <w:jc w:val="both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lastRenderedPageBreak/>
              <w:t>2.2. Обоснование отнесения проекта муниципального нормативного правового акта к определенной степени регулирующего воздействия:</w:t>
            </w:r>
          </w:p>
          <w:p w:rsidR="00B1417E" w:rsidRPr="00F615C6" w:rsidRDefault="00A31441" w:rsidP="004F627C">
            <w:pPr>
              <w:contextualSpacing/>
              <w:jc w:val="both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 xml:space="preserve">проект муниципального нормативного правового акта содержит положения, </w:t>
            </w:r>
            <w:r w:rsidR="004F627C" w:rsidRPr="00F615C6">
              <w:rPr>
                <w:sz w:val="24"/>
                <w:szCs w:val="24"/>
              </w:rPr>
              <w:t>изменя</w:t>
            </w:r>
            <w:r w:rsidR="004F627C" w:rsidRPr="00F615C6">
              <w:rPr>
                <w:sz w:val="24"/>
                <w:szCs w:val="24"/>
              </w:rPr>
              <w:t>ю</w:t>
            </w:r>
            <w:r w:rsidR="004F627C" w:rsidRPr="00F615C6">
              <w:rPr>
                <w:sz w:val="24"/>
                <w:szCs w:val="24"/>
              </w:rPr>
              <w:t xml:space="preserve">щие ранее предусмотренные </w:t>
            </w:r>
            <w:r w:rsidR="009B11FC" w:rsidRPr="009B11FC">
              <w:rPr>
                <w:sz w:val="24"/>
                <w:szCs w:val="24"/>
              </w:rPr>
              <w:t>постановление администрации района от 20.12.2016 № 2959 «Об утверждении административного регламента по осуществлению муниц</w:t>
            </w:r>
            <w:r w:rsidR="009B11FC" w:rsidRPr="009B11FC">
              <w:rPr>
                <w:sz w:val="24"/>
                <w:szCs w:val="24"/>
              </w:rPr>
              <w:t>и</w:t>
            </w:r>
            <w:r w:rsidR="009B11FC" w:rsidRPr="009B11FC">
              <w:rPr>
                <w:sz w:val="24"/>
                <w:szCs w:val="24"/>
              </w:rPr>
              <w:t>пального контроля в области торговой деятельности на межселенной территории ра</w:t>
            </w:r>
            <w:r w:rsidR="009B11FC" w:rsidRPr="009B11FC">
              <w:rPr>
                <w:sz w:val="24"/>
                <w:szCs w:val="24"/>
              </w:rPr>
              <w:t>й</w:t>
            </w:r>
            <w:r w:rsidR="009B11FC" w:rsidRPr="009B11FC">
              <w:rPr>
                <w:sz w:val="24"/>
                <w:szCs w:val="24"/>
              </w:rPr>
              <w:t>она»</w:t>
            </w:r>
          </w:p>
        </w:tc>
      </w:tr>
    </w:tbl>
    <w:p w:rsidR="00B1417E" w:rsidRDefault="00B1417E" w:rsidP="008B18E8">
      <w:pPr>
        <w:rPr>
          <w:b/>
        </w:rPr>
      </w:pPr>
      <w:bookmarkStart w:id="0" w:name="_GoBack"/>
      <w:bookmarkEnd w:id="0"/>
    </w:p>
    <w:p w:rsidR="00B1417E" w:rsidRPr="00FE38F5" w:rsidRDefault="00B1417E" w:rsidP="00B1417E">
      <w:pPr>
        <w:jc w:val="center"/>
        <w:rPr>
          <w:b/>
        </w:rPr>
      </w:pPr>
      <w:r>
        <w:rPr>
          <w:b/>
        </w:rPr>
        <w:t>3</w:t>
      </w:r>
      <w:r w:rsidRPr="00FE38F5">
        <w:rPr>
          <w:b/>
        </w:rPr>
        <w:t>. Характеристика существующей проблемной ситуации</w:t>
      </w:r>
    </w:p>
    <w:p w:rsidR="00B1417E" w:rsidRPr="00FE38F5" w:rsidRDefault="00B1417E" w:rsidP="00B1417E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B1417E" w:rsidRPr="00FE38F5" w:rsidTr="00515AB5">
        <w:trPr>
          <w:trHeight w:val="286"/>
        </w:trPr>
        <w:tc>
          <w:tcPr>
            <w:tcW w:w="9287" w:type="dxa"/>
            <w:shd w:val="clear" w:color="auto" w:fill="auto"/>
          </w:tcPr>
          <w:p w:rsidR="00B1417E" w:rsidRPr="00F615C6" w:rsidRDefault="00B1417E" w:rsidP="001505F1">
            <w:pPr>
              <w:spacing w:after="120"/>
              <w:jc w:val="both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3.1. Описание содержания проблемной ситуации, на решение которой направлен пре</w:t>
            </w:r>
            <w:r w:rsidRPr="00F615C6">
              <w:rPr>
                <w:sz w:val="24"/>
                <w:szCs w:val="24"/>
              </w:rPr>
              <w:t>д</w:t>
            </w:r>
            <w:r w:rsidRPr="00F615C6">
              <w:rPr>
                <w:sz w:val="24"/>
                <w:szCs w:val="24"/>
              </w:rPr>
              <w:t>лагаемый проектом муниципального нормативного правового акта способ регулиров</w:t>
            </w:r>
            <w:r w:rsidRPr="00F615C6">
              <w:rPr>
                <w:sz w:val="24"/>
                <w:szCs w:val="24"/>
              </w:rPr>
              <w:t>а</w:t>
            </w:r>
            <w:r w:rsidRPr="00F615C6">
              <w:rPr>
                <w:sz w:val="24"/>
                <w:szCs w:val="24"/>
              </w:rPr>
              <w:t>ния:</w:t>
            </w:r>
          </w:p>
          <w:p w:rsidR="00A223DD" w:rsidRPr="00A223DD" w:rsidRDefault="00A64F05" w:rsidP="00515AB5">
            <w:pPr>
              <w:pStyle w:val="a3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5C6">
              <w:rPr>
                <w:rFonts w:ascii="Times New Roman" w:hAnsi="Times New Roman" w:cs="Times New Roman"/>
                <w:sz w:val="24"/>
                <w:szCs w:val="24"/>
              </w:rPr>
              <w:t xml:space="preserve">Проектом постановления </w:t>
            </w:r>
            <w:r w:rsidR="009B11FC">
              <w:rPr>
                <w:rFonts w:ascii="Times New Roman" w:hAnsi="Times New Roman" w:cs="Times New Roman"/>
                <w:sz w:val="24"/>
                <w:szCs w:val="24"/>
              </w:rPr>
              <w:t xml:space="preserve">вносятся изменения в части требований к </w:t>
            </w:r>
            <w:r w:rsidR="009B11FC" w:rsidRPr="00A223DD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 w:rsidR="009B11FC" w:rsidRPr="00A223D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9B11FC" w:rsidRPr="00A223DD">
              <w:rPr>
                <w:rFonts w:ascii="Times New Roman" w:hAnsi="Times New Roman" w:cs="Times New Roman"/>
                <w:sz w:val="24"/>
                <w:szCs w:val="24"/>
              </w:rPr>
              <w:t>ностному лицу, запрещающих</w:t>
            </w:r>
            <w:r w:rsidR="00A223DD" w:rsidRPr="00A22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3DD" w:rsidRPr="00A223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требовать </w:t>
            </w:r>
            <w:r w:rsidR="00AF66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следующие </w:t>
            </w:r>
            <w:r w:rsidR="00A223DD" w:rsidRPr="00A223DD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документы и информацию от юридических лиц и индивидуальных предпринимателей:</w:t>
            </w:r>
          </w:p>
          <w:p w:rsidR="00A223DD" w:rsidRPr="00A223DD" w:rsidRDefault="00A223DD" w:rsidP="00A223DD">
            <w:pPr>
              <w:pStyle w:val="a3"/>
              <w:ind w:firstLine="141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223DD">
              <w:rPr>
                <w:rFonts w:ascii="Times New Roman" w:hAnsi="Times New Roman" w:cs="Times New Roman"/>
                <w:bCs/>
                <w:sz w:val="24"/>
                <w:szCs w:val="24"/>
              </w:rPr>
              <w:t>имеющуюся</w:t>
            </w:r>
            <w:proofErr w:type="gramEnd"/>
            <w:r w:rsidRPr="00A223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распоряжении иных государственных органов, органов м</w:t>
            </w:r>
            <w:r w:rsidRPr="00A223D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223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стного самоуправления, </w:t>
            </w:r>
            <w:r w:rsidRPr="00A223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включенные в перечень, утвержденный распоряжением Прав</w:t>
            </w:r>
            <w:r w:rsidRPr="00A223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A223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тельства Российской Федерации от 19.04.2016 № 724-р, </w:t>
            </w:r>
          </w:p>
          <w:p w:rsidR="00A223DD" w:rsidRPr="00A223DD" w:rsidRDefault="00A223DD" w:rsidP="00A223DD">
            <w:pPr>
              <w:pStyle w:val="a3"/>
              <w:ind w:firstLine="141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3DD">
              <w:rPr>
                <w:rFonts w:ascii="Times New Roman" w:hAnsi="Times New Roman" w:cs="Times New Roman"/>
                <w:bCs/>
                <w:sz w:val="24"/>
                <w:szCs w:val="24"/>
              </w:rPr>
              <w:t>до даты начала проведения проверки;</w:t>
            </w:r>
          </w:p>
          <w:p w:rsidR="00A64F05" w:rsidRPr="00A223DD" w:rsidRDefault="00A223DD" w:rsidP="00A223DD">
            <w:pPr>
              <w:pStyle w:val="a3"/>
              <w:ind w:firstLine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3DD">
              <w:rPr>
                <w:rFonts w:ascii="Times New Roman" w:hAnsi="Times New Roman" w:cs="Times New Roman"/>
                <w:bCs/>
                <w:sz w:val="24"/>
                <w:szCs w:val="24"/>
              </w:rPr>
              <w:t>которые были представлены ими в ходе проведения документарной пр</w:t>
            </w:r>
            <w:r w:rsidRPr="00A223D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223DD">
              <w:rPr>
                <w:rFonts w:ascii="Times New Roman" w:hAnsi="Times New Roman" w:cs="Times New Roman"/>
                <w:bCs/>
                <w:sz w:val="24"/>
                <w:szCs w:val="24"/>
              </w:rPr>
              <w:t>верки.</w:t>
            </w:r>
          </w:p>
          <w:p w:rsidR="00A223DD" w:rsidRPr="00AF660D" w:rsidRDefault="00A223DD" w:rsidP="00AF660D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34A99">
              <w:rPr>
                <w:sz w:val="24"/>
                <w:szCs w:val="24"/>
              </w:rPr>
              <w:t xml:space="preserve"> </w:t>
            </w:r>
            <w:proofErr w:type="gramStart"/>
            <w:r w:rsidR="00A64F05" w:rsidRPr="00334A99">
              <w:rPr>
                <w:sz w:val="24"/>
                <w:szCs w:val="24"/>
              </w:rPr>
              <w:t xml:space="preserve">Вносятся изменения, которыми </w:t>
            </w:r>
            <w:r w:rsidRPr="00334A99">
              <w:rPr>
                <w:sz w:val="24"/>
                <w:szCs w:val="24"/>
              </w:rPr>
              <w:t>определено, что</w:t>
            </w:r>
            <w:r w:rsidRPr="00334A99">
              <w:rPr>
                <w:bCs/>
                <w:sz w:val="24"/>
                <w:szCs w:val="24"/>
              </w:rPr>
              <w:t xml:space="preserve"> обращения и заявления, не позволяющие установить лицо, обратившееся </w:t>
            </w:r>
            <w:r w:rsidR="00AF660D">
              <w:rPr>
                <w:bCs/>
                <w:sz w:val="24"/>
                <w:szCs w:val="24"/>
              </w:rPr>
              <w:t>в орган муниципального контроля</w:t>
            </w:r>
            <w:r w:rsidR="00334A99">
              <w:rPr>
                <w:bCs/>
                <w:sz w:val="24"/>
                <w:szCs w:val="24"/>
              </w:rPr>
              <w:t xml:space="preserve"> с информацией о</w:t>
            </w:r>
            <w:r w:rsidRPr="00334A99">
              <w:rPr>
                <w:bCs/>
                <w:sz w:val="24"/>
                <w:szCs w:val="24"/>
              </w:rPr>
              <w:t xml:space="preserve"> сведени</w:t>
            </w:r>
            <w:r w:rsidR="00334A99">
              <w:rPr>
                <w:bCs/>
                <w:sz w:val="24"/>
                <w:szCs w:val="24"/>
              </w:rPr>
              <w:t>ях</w:t>
            </w:r>
            <w:r w:rsidR="00AF660D">
              <w:rPr>
                <w:bCs/>
                <w:sz w:val="24"/>
                <w:szCs w:val="24"/>
              </w:rPr>
              <w:t>,</w:t>
            </w:r>
            <w:r w:rsidRPr="00334A99">
              <w:rPr>
                <w:bCs/>
                <w:sz w:val="24"/>
                <w:szCs w:val="24"/>
              </w:rPr>
              <w:t xml:space="preserve"> о фактах</w:t>
            </w:r>
            <w:r w:rsidR="00AF660D">
              <w:rPr>
                <w:rFonts w:eastAsia="Calibri"/>
                <w:bCs/>
                <w:sz w:val="24"/>
                <w:szCs w:val="24"/>
              </w:rPr>
              <w:t xml:space="preserve">, </w:t>
            </w:r>
            <w:r w:rsidR="00334A99" w:rsidRPr="00334A99">
              <w:rPr>
                <w:rFonts w:eastAsia="Calibri"/>
                <w:bCs/>
                <w:sz w:val="24"/>
                <w:szCs w:val="24"/>
              </w:rPr>
              <w:t xml:space="preserve"> изложенн</w:t>
            </w:r>
            <w:r w:rsidR="00AF660D">
              <w:rPr>
                <w:rFonts w:eastAsia="Calibri"/>
                <w:bCs/>
                <w:sz w:val="24"/>
                <w:szCs w:val="24"/>
              </w:rPr>
              <w:t>ых</w:t>
            </w:r>
            <w:r w:rsidR="00334A99" w:rsidRPr="00334A99">
              <w:rPr>
                <w:rFonts w:eastAsia="Calibri"/>
                <w:bCs/>
                <w:sz w:val="24"/>
                <w:szCs w:val="24"/>
              </w:rPr>
              <w:t xml:space="preserve"> в обращении в соответствии с пун</w:t>
            </w:r>
            <w:r w:rsidR="00334A99" w:rsidRPr="00334A99">
              <w:rPr>
                <w:rFonts w:eastAsia="Calibri"/>
                <w:bCs/>
                <w:sz w:val="24"/>
                <w:szCs w:val="24"/>
              </w:rPr>
              <w:t>к</w:t>
            </w:r>
            <w:r w:rsidR="00334A99" w:rsidRPr="00334A99">
              <w:rPr>
                <w:rFonts w:eastAsia="Calibri"/>
                <w:bCs/>
                <w:sz w:val="24"/>
                <w:szCs w:val="24"/>
              </w:rPr>
              <w:t>том 2 части 2 статьи 10 Федерального</w:t>
            </w:r>
            <w:r w:rsidR="00AF660D">
              <w:rPr>
                <w:rFonts w:eastAsia="Calibri"/>
                <w:bCs/>
                <w:sz w:val="24"/>
                <w:szCs w:val="24"/>
              </w:rPr>
              <w:t xml:space="preserve"> закона от 26.12.2008 № 294-ФЗ </w:t>
            </w:r>
            <w:r w:rsidR="00334A99" w:rsidRPr="00334A99">
              <w:rPr>
                <w:rFonts w:eastAsia="Calibri"/>
                <w:bCs/>
                <w:sz w:val="24"/>
                <w:szCs w:val="24"/>
              </w:rPr>
              <w:t>явля</w:t>
            </w:r>
            <w:r w:rsidR="00AF660D">
              <w:rPr>
                <w:rFonts w:eastAsia="Calibri"/>
                <w:bCs/>
                <w:sz w:val="24"/>
                <w:szCs w:val="24"/>
              </w:rPr>
              <w:t>етс</w:t>
            </w:r>
            <w:r w:rsidR="00334A99" w:rsidRPr="00334A99">
              <w:rPr>
                <w:rFonts w:eastAsia="Calibri"/>
                <w:bCs/>
                <w:sz w:val="24"/>
                <w:szCs w:val="24"/>
              </w:rPr>
              <w:t>я основ</w:t>
            </w:r>
            <w:r w:rsidR="00334A99" w:rsidRPr="00334A99">
              <w:rPr>
                <w:rFonts w:eastAsia="Calibri"/>
                <w:bCs/>
                <w:sz w:val="24"/>
                <w:szCs w:val="24"/>
              </w:rPr>
              <w:t>а</w:t>
            </w:r>
            <w:r w:rsidR="00334A99" w:rsidRPr="00334A99">
              <w:rPr>
                <w:rFonts w:eastAsia="Calibri"/>
                <w:bCs/>
                <w:sz w:val="24"/>
                <w:szCs w:val="24"/>
              </w:rPr>
              <w:t>нием для проведения внеплановой проверки, специалист органа муниципального ко</w:t>
            </w:r>
            <w:r w:rsidR="00334A99" w:rsidRPr="00334A99">
              <w:rPr>
                <w:rFonts w:eastAsia="Calibri"/>
                <w:bCs/>
                <w:sz w:val="24"/>
                <w:szCs w:val="24"/>
              </w:rPr>
              <w:t>н</w:t>
            </w:r>
            <w:r w:rsidR="00334A99" w:rsidRPr="00334A99">
              <w:rPr>
                <w:rFonts w:eastAsia="Calibri"/>
                <w:bCs/>
                <w:sz w:val="24"/>
                <w:szCs w:val="24"/>
              </w:rPr>
              <w:t>троля при наличии у него обоснованных сомнений в авторстве обращения обязан</w:t>
            </w:r>
            <w:proofErr w:type="gramEnd"/>
            <w:r w:rsidR="00334A99" w:rsidRPr="00334A99">
              <w:rPr>
                <w:rFonts w:eastAsia="Calibri"/>
                <w:bCs/>
                <w:sz w:val="24"/>
                <w:szCs w:val="24"/>
              </w:rPr>
              <w:t xml:space="preserve"> пр</w:t>
            </w:r>
            <w:r w:rsidR="00334A99" w:rsidRPr="00334A99">
              <w:rPr>
                <w:rFonts w:eastAsia="Calibri"/>
                <w:bCs/>
                <w:sz w:val="24"/>
                <w:szCs w:val="24"/>
              </w:rPr>
              <w:t>и</w:t>
            </w:r>
            <w:r w:rsidR="00334A99" w:rsidRPr="00334A99">
              <w:rPr>
                <w:rFonts w:eastAsia="Calibri"/>
                <w:bCs/>
                <w:sz w:val="24"/>
                <w:szCs w:val="24"/>
              </w:rPr>
              <w:t>нять разумные меры к установлению обратившегося лица.</w:t>
            </w:r>
            <w:r w:rsidRPr="00334A99">
              <w:rPr>
                <w:bCs/>
                <w:sz w:val="24"/>
                <w:szCs w:val="24"/>
              </w:rPr>
              <w:t xml:space="preserve"> </w:t>
            </w:r>
            <w:r w:rsidR="00AF660D">
              <w:rPr>
                <w:rFonts w:eastAsia="Calibri"/>
                <w:bCs/>
                <w:sz w:val="24"/>
                <w:szCs w:val="24"/>
              </w:rPr>
              <w:t xml:space="preserve">Также, обращения, </w:t>
            </w:r>
            <w:r w:rsidRPr="00AF660D">
              <w:rPr>
                <w:rFonts w:eastAsia="Calibri"/>
                <w:bCs/>
                <w:sz w:val="24"/>
                <w:szCs w:val="24"/>
              </w:rPr>
              <w:t>напра</w:t>
            </w:r>
            <w:r w:rsidRPr="00AF660D">
              <w:rPr>
                <w:rFonts w:eastAsia="Calibri"/>
                <w:bCs/>
                <w:sz w:val="24"/>
                <w:szCs w:val="24"/>
              </w:rPr>
              <w:t>в</w:t>
            </w:r>
            <w:r w:rsidRPr="00AF660D">
              <w:rPr>
                <w:rFonts w:eastAsia="Calibri"/>
                <w:bCs/>
                <w:sz w:val="24"/>
                <w:szCs w:val="24"/>
              </w:rPr>
              <w:t>ленные в форме электронных документов, могут служить основанием для внеплановой проверки при условии, что они направлены с использованием средств информационно-коммуникационных технологий, предусматривающих обязательную авторизацию за</w:t>
            </w:r>
            <w:r w:rsidRPr="00AF660D">
              <w:rPr>
                <w:rFonts w:eastAsia="Calibri"/>
                <w:bCs/>
                <w:sz w:val="24"/>
                <w:szCs w:val="24"/>
              </w:rPr>
              <w:t>я</w:t>
            </w:r>
            <w:r w:rsidRPr="00AF660D">
              <w:rPr>
                <w:rFonts w:eastAsia="Calibri"/>
                <w:bCs/>
                <w:sz w:val="24"/>
                <w:szCs w:val="24"/>
              </w:rPr>
              <w:t>вителя в единой системе идентификац</w:t>
            </w:r>
            <w:proofErr w:type="gramStart"/>
            <w:r w:rsidRPr="00AF660D">
              <w:rPr>
                <w:rFonts w:eastAsia="Calibri"/>
                <w:bCs/>
                <w:sz w:val="24"/>
                <w:szCs w:val="24"/>
              </w:rPr>
              <w:t>ии и ау</w:t>
            </w:r>
            <w:proofErr w:type="gramEnd"/>
            <w:r w:rsidRPr="00AF660D">
              <w:rPr>
                <w:rFonts w:eastAsia="Calibri"/>
                <w:bCs/>
                <w:sz w:val="24"/>
                <w:szCs w:val="24"/>
              </w:rPr>
              <w:t>тентификации.</w:t>
            </w:r>
          </w:p>
          <w:p w:rsidR="00B2790F" w:rsidRDefault="00AF660D" w:rsidP="00B2790F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Кроме того, определено право прекратить проверку </w:t>
            </w:r>
            <w:r w:rsidRPr="00A223DD">
              <w:rPr>
                <w:rFonts w:eastAsia="Calibri"/>
                <w:bCs/>
                <w:sz w:val="24"/>
                <w:szCs w:val="24"/>
              </w:rPr>
              <w:t xml:space="preserve">по решению руководителя </w:t>
            </w:r>
            <w:r>
              <w:rPr>
                <w:rFonts w:eastAsia="Calibri"/>
                <w:bCs/>
                <w:sz w:val="24"/>
                <w:szCs w:val="24"/>
              </w:rPr>
              <w:t xml:space="preserve">муниципального контроля при условии, что </w:t>
            </w:r>
            <w:r w:rsidR="00A223DD" w:rsidRPr="00A223DD">
              <w:rPr>
                <w:rFonts w:eastAsia="Calibri"/>
                <w:bCs/>
                <w:sz w:val="24"/>
                <w:szCs w:val="24"/>
              </w:rPr>
              <w:t>после начала проверки выявлена анони</w:t>
            </w:r>
            <w:r w:rsidR="00A223DD" w:rsidRPr="00A223DD">
              <w:rPr>
                <w:rFonts w:eastAsia="Calibri"/>
                <w:bCs/>
                <w:sz w:val="24"/>
                <w:szCs w:val="24"/>
              </w:rPr>
              <w:t>м</w:t>
            </w:r>
            <w:r w:rsidR="00A223DD" w:rsidRPr="00A223DD">
              <w:rPr>
                <w:rFonts w:eastAsia="Calibri"/>
                <w:bCs/>
                <w:sz w:val="24"/>
                <w:szCs w:val="24"/>
              </w:rPr>
              <w:t xml:space="preserve">ность обращения, </w:t>
            </w:r>
            <w:proofErr w:type="gramStart"/>
            <w:r w:rsidR="00A223DD" w:rsidRPr="00A223DD">
              <w:rPr>
                <w:rFonts w:eastAsia="Calibri"/>
                <w:bCs/>
                <w:sz w:val="24"/>
                <w:szCs w:val="24"/>
              </w:rPr>
              <w:t>явившихся</w:t>
            </w:r>
            <w:proofErr w:type="gramEnd"/>
            <w:r w:rsidR="00A223DD" w:rsidRPr="00A223DD">
              <w:rPr>
                <w:rFonts w:eastAsia="Calibri"/>
                <w:bCs/>
                <w:sz w:val="24"/>
                <w:szCs w:val="24"/>
              </w:rPr>
              <w:t xml:space="preserve"> поводом для ее организации, либо установлены заведомо недостоверные сведения, содержащиеся в обращении или заявлении</w:t>
            </w:r>
            <w:r>
              <w:rPr>
                <w:rFonts w:eastAsia="Calibri"/>
                <w:bCs/>
                <w:sz w:val="24"/>
                <w:szCs w:val="24"/>
              </w:rPr>
              <w:t>.</w:t>
            </w:r>
            <w:r w:rsidR="00A223DD" w:rsidRPr="00A223DD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:rsidR="00B2790F" w:rsidRPr="00B2790F" w:rsidRDefault="00B2790F" w:rsidP="00B2790F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2790F">
              <w:rPr>
                <w:sz w:val="24"/>
                <w:szCs w:val="24"/>
              </w:rPr>
              <w:t xml:space="preserve">Вносятся изменения, которыми определено, что </w:t>
            </w:r>
            <w:r w:rsidRPr="00B2790F">
              <w:rPr>
                <w:bCs/>
                <w:sz w:val="24"/>
                <w:szCs w:val="24"/>
              </w:rPr>
              <w:t>если проведение план</w:t>
            </w:r>
            <w:r w:rsidRPr="00B2790F">
              <w:rPr>
                <w:bCs/>
                <w:sz w:val="24"/>
                <w:szCs w:val="24"/>
              </w:rPr>
              <w:t>о</w:t>
            </w:r>
            <w:r w:rsidRPr="00B2790F">
              <w:rPr>
                <w:bCs/>
                <w:sz w:val="24"/>
                <w:szCs w:val="24"/>
              </w:rPr>
              <w:t xml:space="preserve">вой или внеплановой выездной проверки оказалось невозможным в связи с отсутствием </w:t>
            </w:r>
            <w:r w:rsidR="00144524">
              <w:rPr>
                <w:bCs/>
                <w:sz w:val="24"/>
                <w:szCs w:val="24"/>
              </w:rPr>
              <w:t>субъекта предпринимательства</w:t>
            </w:r>
            <w:r w:rsidRPr="00B2790F">
              <w:rPr>
                <w:bCs/>
                <w:sz w:val="24"/>
                <w:szCs w:val="24"/>
              </w:rPr>
              <w:t>, либо в связи с фактическим неосуществлением де</w:t>
            </w:r>
            <w:r w:rsidRPr="00B2790F">
              <w:rPr>
                <w:bCs/>
                <w:sz w:val="24"/>
                <w:szCs w:val="24"/>
              </w:rPr>
              <w:t>я</w:t>
            </w:r>
            <w:r w:rsidRPr="00B2790F">
              <w:rPr>
                <w:bCs/>
                <w:sz w:val="24"/>
                <w:szCs w:val="24"/>
              </w:rPr>
              <w:t>тельности юридическим лицом, индивидуальным предпринимателем, должностное л</w:t>
            </w:r>
            <w:r w:rsidRPr="00B2790F">
              <w:rPr>
                <w:bCs/>
                <w:sz w:val="24"/>
                <w:szCs w:val="24"/>
              </w:rPr>
              <w:t>и</w:t>
            </w:r>
            <w:r w:rsidRPr="00B2790F">
              <w:rPr>
                <w:bCs/>
                <w:sz w:val="24"/>
                <w:szCs w:val="24"/>
              </w:rPr>
              <w:t>цо уполномоченного органа муниципального контроля составляет акт о невозможности проведения соответствующей проверки с указанием причин невозможности ее пров</w:t>
            </w:r>
            <w:r w:rsidRPr="00B2790F">
              <w:rPr>
                <w:bCs/>
                <w:sz w:val="24"/>
                <w:szCs w:val="24"/>
              </w:rPr>
              <w:t>е</w:t>
            </w:r>
            <w:r w:rsidRPr="00B2790F">
              <w:rPr>
                <w:bCs/>
                <w:sz w:val="24"/>
                <w:szCs w:val="24"/>
              </w:rPr>
              <w:t>дения. В этом случае уполномоченный орган муниципального контроля в течение трех месяцев со дня составления акта вправе принять решение о проведении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</w:t>
            </w:r>
            <w:r w:rsidRPr="00B2790F">
              <w:rPr>
                <w:bCs/>
                <w:sz w:val="24"/>
                <w:szCs w:val="24"/>
              </w:rPr>
              <w:t>и</w:t>
            </w:r>
            <w:r w:rsidRPr="00B2790F">
              <w:rPr>
                <w:bCs/>
                <w:sz w:val="24"/>
                <w:szCs w:val="24"/>
              </w:rPr>
              <w:t>дуального предпринимателя.</w:t>
            </w:r>
          </w:p>
          <w:p w:rsidR="00B2790F" w:rsidRPr="000539A5" w:rsidRDefault="00B2790F" w:rsidP="00B2790F">
            <w:pPr>
              <w:widowControl w:val="0"/>
              <w:autoSpaceDE w:val="0"/>
              <w:autoSpaceDN w:val="0"/>
              <w:ind w:firstLine="709"/>
              <w:jc w:val="both"/>
              <w:rPr>
                <w:sz w:val="24"/>
                <w:szCs w:val="24"/>
              </w:rPr>
            </w:pPr>
            <w:r w:rsidRPr="000539A5">
              <w:rPr>
                <w:sz w:val="24"/>
                <w:szCs w:val="24"/>
              </w:rPr>
              <w:t>Для выявления нарушений требований, установленных муниципальными норм</w:t>
            </w:r>
            <w:r w:rsidRPr="000539A5">
              <w:rPr>
                <w:sz w:val="24"/>
                <w:szCs w:val="24"/>
              </w:rPr>
              <w:t>а</w:t>
            </w:r>
            <w:r w:rsidRPr="000539A5">
              <w:rPr>
                <w:sz w:val="24"/>
                <w:szCs w:val="24"/>
              </w:rPr>
              <w:t xml:space="preserve">тивными правовыми актами </w:t>
            </w:r>
            <w:proofErr w:type="spellStart"/>
            <w:r w:rsidRPr="000539A5">
              <w:rPr>
                <w:sz w:val="24"/>
                <w:szCs w:val="24"/>
              </w:rPr>
              <w:t>Нижневартовского</w:t>
            </w:r>
            <w:proofErr w:type="spellEnd"/>
            <w:r w:rsidRPr="000539A5">
              <w:rPr>
                <w:sz w:val="24"/>
                <w:szCs w:val="24"/>
              </w:rPr>
              <w:t xml:space="preserve"> района, по размещению нестациона</w:t>
            </w:r>
            <w:r w:rsidRPr="000539A5">
              <w:rPr>
                <w:sz w:val="24"/>
                <w:szCs w:val="24"/>
              </w:rPr>
              <w:t>р</w:t>
            </w:r>
            <w:r w:rsidRPr="000539A5">
              <w:rPr>
                <w:sz w:val="24"/>
                <w:szCs w:val="24"/>
              </w:rPr>
              <w:t xml:space="preserve">ных торговых объектов на межселенной территории района в соответствии со схемой размещения нестационарных торговых объектов могут проводиться мероприятия по </w:t>
            </w:r>
            <w:r w:rsidRPr="000539A5">
              <w:rPr>
                <w:sz w:val="24"/>
                <w:szCs w:val="24"/>
              </w:rPr>
              <w:lastRenderedPageBreak/>
              <w:t>контролю в виде плановых (рейдовых) осмотров.</w:t>
            </w:r>
          </w:p>
          <w:p w:rsidR="00B1417E" w:rsidRPr="000539A5" w:rsidRDefault="00B2790F" w:rsidP="00B2790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ind w:left="0" w:firstLine="709"/>
              <w:jc w:val="both"/>
              <w:rPr>
                <w:sz w:val="24"/>
                <w:szCs w:val="24"/>
              </w:rPr>
            </w:pPr>
            <w:r w:rsidRPr="000539A5">
              <w:rPr>
                <w:sz w:val="24"/>
                <w:szCs w:val="24"/>
              </w:rPr>
              <w:t xml:space="preserve">Для выявления нарушений требований, установленных муниципальными нормативными правовыми актами </w:t>
            </w:r>
            <w:proofErr w:type="spellStart"/>
            <w:r w:rsidRPr="000539A5">
              <w:rPr>
                <w:sz w:val="24"/>
                <w:szCs w:val="24"/>
              </w:rPr>
              <w:t>Нижневартовского</w:t>
            </w:r>
            <w:proofErr w:type="spellEnd"/>
            <w:r w:rsidRPr="000539A5">
              <w:rPr>
                <w:sz w:val="24"/>
                <w:szCs w:val="24"/>
              </w:rPr>
              <w:t xml:space="preserve"> района, по размещению нест</w:t>
            </w:r>
            <w:r w:rsidRPr="000539A5">
              <w:rPr>
                <w:sz w:val="24"/>
                <w:szCs w:val="24"/>
              </w:rPr>
              <w:t>а</w:t>
            </w:r>
            <w:r w:rsidRPr="000539A5">
              <w:rPr>
                <w:sz w:val="24"/>
                <w:szCs w:val="24"/>
              </w:rPr>
              <w:t>ционарных торговых объектов на межселенной территории района проект постановл</w:t>
            </w:r>
            <w:r w:rsidRPr="000539A5">
              <w:rPr>
                <w:sz w:val="24"/>
                <w:szCs w:val="24"/>
              </w:rPr>
              <w:t>е</w:t>
            </w:r>
            <w:r w:rsidRPr="000539A5">
              <w:rPr>
                <w:sz w:val="24"/>
                <w:szCs w:val="24"/>
              </w:rPr>
              <w:t>ния дополняется мероприятием по контролю в виде плановых (рейдовых) осмотров</w:t>
            </w:r>
            <w:r w:rsidR="000539A5" w:rsidRPr="000539A5">
              <w:rPr>
                <w:sz w:val="24"/>
                <w:szCs w:val="24"/>
              </w:rPr>
              <w:t>, а также порядком его организации, проведения и оформления результатов.</w:t>
            </w:r>
          </w:p>
        </w:tc>
      </w:tr>
      <w:tr w:rsidR="00B1417E" w:rsidRPr="00FE38F5" w:rsidTr="001505F1">
        <w:tc>
          <w:tcPr>
            <w:tcW w:w="9287" w:type="dxa"/>
            <w:shd w:val="clear" w:color="auto" w:fill="auto"/>
          </w:tcPr>
          <w:p w:rsidR="00B1417E" w:rsidRPr="00F615C6" w:rsidRDefault="00B1417E" w:rsidP="001505F1">
            <w:pPr>
              <w:spacing w:after="120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lastRenderedPageBreak/>
              <w:t>3.2. Перечень действующих муниципальных нормативных правовых актов (их полож</w:t>
            </w:r>
            <w:r w:rsidRPr="00F615C6">
              <w:rPr>
                <w:sz w:val="24"/>
                <w:szCs w:val="24"/>
              </w:rPr>
              <w:t>е</w:t>
            </w:r>
            <w:r w:rsidRPr="00F615C6">
              <w:rPr>
                <w:sz w:val="24"/>
                <w:szCs w:val="24"/>
              </w:rPr>
              <w:t>ний), устанавливающих правовое регулирование:</w:t>
            </w:r>
          </w:p>
          <w:p w:rsidR="00B1417E" w:rsidRPr="000539A5" w:rsidRDefault="000539A5" w:rsidP="00515AB5">
            <w:pPr>
              <w:jc w:val="both"/>
              <w:rPr>
                <w:sz w:val="24"/>
                <w:szCs w:val="24"/>
              </w:rPr>
            </w:pPr>
            <w:r w:rsidRPr="000539A5">
              <w:rPr>
                <w:sz w:val="24"/>
                <w:szCs w:val="24"/>
              </w:rPr>
              <w:t>постановление администрации района от 07.08.2015 № 1461 «Об утверждении схемы размещения нестационарных торговых объектов на межселенной территории района» (с изменениями от 27.01.2017 № 75)</w:t>
            </w:r>
          </w:p>
        </w:tc>
      </w:tr>
      <w:tr w:rsidR="00B1417E" w:rsidRPr="00FE38F5" w:rsidTr="001505F1">
        <w:tc>
          <w:tcPr>
            <w:tcW w:w="9287" w:type="dxa"/>
            <w:shd w:val="clear" w:color="auto" w:fill="auto"/>
          </w:tcPr>
          <w:p w:rsidR="00B1417E" w:rsidRPr="00F615C6" w:rsidRDefault="00B1417E" w:rsidP="001505F1">
            <w:pPr>
              <w:contextualSpacing/>
              <w:jc w:val="both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 xml:space="preserve">3.3. Опыт муниципальных образований в соответствующих </w:t>
            </w:r>
            <w:proofErr w:type="gramStart"/>
            <w:r w:rsidRPr="00F615C6">
              <w:rPr>
                <w:sz w:val="24"/>
                <w:szCs w:val="24"/>
              </w:rPr>
              <w:t>сферах</w:t>
            </w:r>
            <w:proofErr w:type="gramEnd"/>
            <w:r w:rsidRPr="00F615C6">
              <w:rPr>
                <w:sz w:val="24"/>
                <w:szCs w:val="24"/>
              </w:rPr>
              <w:t xml:space="preserve"> деятельности:</w:t>
            </w:r>
          </w:p>
          <w:p w:rsidR="000539A5" w:rsidRDefault="00C5137C" w:rsidP="000539A5">
            <w:pPr>
              <w:spacing w:after="120"/>
              <w:ind w:firstLine="709"/>
              <w:jc w:val="both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На практике приняты нормативные</w:t>
            </w:r>
            <w:r w:rsidR="00144524">
              <w:rPr>
                <w:sz w:val="24"/>
                <w:szCs w:val="24"/>
              </w:rPr>
              <w:t xml:space="preserve"> акты:</w:t>
            </w:r>
          </w:p>
          <w:p w:rsidR="00144524" w:rsidRDefault="00144524" w:rsidP="00144524">
            <w:pPr>
              <w:jc w:val="both"/>
              <w:rPr>
                <w:sz w:val="24"/>
                <w:szCs w:val="24"/>
              </w:rPr>
            </w:pPr>
            <w:proofErr w:type="gramStart"/>
            <w:r w:rsidRPr="00144524">
              <w:rPr>
                <w:sz w:val="24"/>
                <w:szCs w:val="24"/>
              </w:rPr>
              <w:t>постановление администрации города Нижневартовска</w:t>
            </w:r>
            <w:r>
              <w:rPr>
                <w:sz w:val="24"/>
                <w:szCs w:val="24"/>
              </w:rPr>
              <w:t xml:space="preserve"> </w:t>
            </w:r>
            <w:r w:rsidRPr="00144524">
              <w:rPr>
                <w:sz w:val="24"/>
                <w:szCs w:val="24"/>
              </w:rPr>
              <w:t>от 13.07.2015 № 1295 «Об у</w:t>
            </w:r>
            <w:r w:rsidRPr="00144524">
              <w:rPr>
                <w:sz w:val="24"/>
                <w:szCs w:val="24"/>
              </w:rPr>
              <w:t>т</w:t>
            </w:r>
            <w:r w:rsidRPr="00144524">
              <w:rPr>
                <w:sz w:val="24"/>
                <w:szCs w:val="24"/>
              </w:rPr>
              <w:t>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</w:t>
            </w:r>
            <w:r w:rsidRPr="00144524">
              <w:rPr>
                <w:sz w:val="24"/>
                <w:szCs w:val="24"/>
              </w:rPr>
              <w:t>и</w:t>
            </w:r>
            <w:r w:rsidRPr="00144524">
              <w:rPr>
                <w:sz w:val="24"/>
                <w:szCs w:val="24"/>
              </w:rPr>
              <w:t>тории города Нижневартовска»</w:t>
            </w:r>
            <w:r>
              <w:rPr>
                <w:sz w:val="24"/>
                <w:szCs w:val="24"/>
              </w:rPr>
              <w:t>, постановление администрации Советского района от 28.12.2016 № 2455 «Об утверждении административного регламента исполнения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ципальной функции «Осуществление муниципального контроля в области торговой деятельности», постановление администрации города Ханты-Мансийска от 13.03.2015 № 459 «Об утверждении административного регламента осуществления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</w:t>
            </w:r>
            <w:proofErr w:type="gramEnd"/>
            <w:r>
              <w:rPr>
                <w:sz w:val="24"/>
                <w:szCs w:val="24"/>
              </w:rPr>
              <w:t xml:space="preserve"> контроля в области торговой деятельности на территории муниципального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 городской округ город Ханты-Мансийск».</w:t>
            </w:r>
          </w:p>
          <w:p w:rsidR="00B1417E" w:rsidRPr="00F615C6" w:rsidRDefault="0077103E" w:rsidP="000539A5">
            <w:pPr>
              <w:spacing w:after="120"/>
              <w:ind w:firstLine="709"/>
              <w:jc w:val="both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 xml:space="preserve">Информация об опыте </w:t>
            </w:r>
            <w:proofErr w:type="spellStart"/>
            <w:r w:rsidRPr="00F615C6">
              <w:rPr>
                <w:sz w:val="24"/>
                <w:szCs w:val="24"/>
              </w:rPr>
              <w:t>правоприменения</w:t>
            </w:r>
            <w:proofErr w:type="spellEnd"/>
            <w:r w:rsidRPr="00F615C6">
              <w:rPr>
                <w:sz w:val="24"/>
                <w:szCs w:val="24"/>
              </w:rPr>
              <w:t xml:space="preserve"> этих актов отсутствует в отделе потр</w:t>
            </w:r>
            <w:r w:rsidRPr="00F615C6">
              <w:rPr>
                <w:sz w:val="24"/>
                <w:szCs w:val="24"/>
              </w:rPr>
              <w:t>е</w:t>
            </w:r>
            <w:r w:rsidRPr="00F615C6">
              <w:rPr>
                <w:sz w:val="24"/>
                <w:szCs w:val="24"/>
              </w:rPr>
              <w:t>бительского рынка и защиты прав потребителей администрации района.</w:t>
            </w:r>
          </w:p>
        </w:tc>
      </w:tr>
      <w:tr w:rsidR="00B1417E" w:rsidRPr="00FE38F5" w:rsidTr="001505F1">
        <w:tc>
          <w:tcPr>
            <w:tcW w:w="9287" w:type="dxa"/>
            <w:shd w:val="clear" w:color="auto" w:fill="auto"/>
          </w:tcPr>
          <w:p w:rsidR="00B1417E" w:rsidRPr="00F615C6" w:rsidRDefault="00B1417E" w:rsidP="001505F1">
            <w:pPr>
              <w:jc w:val="both"/>
              <w:outlineLvl w:val="0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3.4. Выявление рисков, связанных с текущей ситуацией:</w:t>
            </w:r>
          </w:p>
          <w:p w:rsidR="00B1417E" w:rsidRPr="00F615C6" w:rsidRDefault="0077103E" w:rsidP="008B18E8">
            <w:pPr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Риски не выявлены.</w:t>
            </w:r>
          </w:p>
        </w:tc>
      </w:tr>
      <w:tr w:rsidR="00B1417E" w:rsidRPr="00FE38F5" w:rsidTr="001505F1">
        <w:tc>
          <w:tcPr>
            <w:tcW w:w="9287" w:type="dxa"/>
            <w:shd w:val="clear" w:color="auto" w:fill="auto"/>
          </w:tcPr>
          <w:p w:rsidR="00B1417E" w:rsidRPr="00F615C6" w:rsidRDefault="00B1417E" w:rsidP="001505F1">
            <w:pPr>
              <w:jc w:val="both"/>
              <w:outlineLvl w:val="0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3.5. Моделирование последствий, наступление которых возможно при отсутствии пр</w:t>
            </w:r>
            <w:r w:rsidRPr="00F615C6">
              <w:rPr>
                <w:sz w:val="24"/>
                <w:szCs w:val="24"/>
              </w:rPr>
              <w:t>а</w:t>
            </w:r>
            <w:r w:rsidRPr="00F615C6">
              <w:rPr>
                <w:sz w:val="24"/>
                <w:szCs w:val="24"/>
              </w:rPr>
              <w:t>вового регулирования:</w:t>
            </w:r>
          </w:p>
          <w:p w:rsidR="00144524" w:rsidRPr="00144524" w:rsidRDefault="00144524" w:rsidP="00144524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права требовать документы и информацию от субъектов предпр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нимательства,</w:t>
            </w:r>
            <w:r w:rsidRPr="00A223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имеющуюся в распоряжении иных государственных органов, органов местного самоуправления, </w:t>
            </w:r>
            <w:r w:rsidRPr="00A223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включенные в перечень, утвержденный распоряжением Правительства Российской Федерации от 19.04.2016 № 724-р,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также </w:t>
            </w:r>
            <w:r w:rsidRPr="00A223DD">
              <w:rPr>
                <w:rFonts w:ascii="Times New Roman" w:hAnsi="Times New Roman" w:cs="Times New Roman"/>
                <w:bCs/>
                <w:sz w:val="24"/>
                <w:szCs w:val="24"/>
              </w:rPr>
              <w:t>которые были представлены ими в ходе проведения документарной про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верки упростит для субъектов предпринимательства процедуру проведения проверок.</w:t>
            </w:r>
            <w:proofErr w:type="gramEnd"/>
          </w:p>
          <w:p w:rsidR="00144524" w:rsidRDefault="00144524" w:rsidP="00144524">
            <w:pPr>
              <w:pStyle w:val="a3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Определены случаи проведения проверок при поступлении анонимных обращ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ний, в том числе обращений, </w:t>
            </w:r>
            <w:r w:rsidRPr="00144524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  <w:r w:rsidRPr="001445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форме электронных документов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144524" w:rsidRDefault="00144524" w:rsidP="00144524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Внесение </w:t>
            </w:r>
            <w:r w:rsidRPr="00144524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дополнений о проведении выездной проверки в течение трех месяцев со дня составления акта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предпринимателя, в случаях невозможности проведения проверки в связи с отсутств</w:t>
            </w:r>
            <w:r w:rsidRPr="0014452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44524">
              <w:rPr>
                <w:rFonts w:ascii="Times New Roman" w:hAnsi="Times New Roman" w:cs="Times New Roman"/>
                <w:bCs/>
                <w:sz w:val="24"/>
                <w:szCs w:val="24"/>
              </w:rPr>
              <w:t>ем субъекта предпринимательства, исключит возможность для субъектов проверки как-либо уклоняться и препятствовать ее проведению.</w:t>
            </w:r>
            <w:proofErr w:type="gramEnd"/>
          </w:p>
          <w:p w:rsidR="00144524" w:rsidRPr="00B21690" w:rsidRDefault="00144524" w:rsidP="00B21690">
            <w:pPr>
              <w:pStyle w:val="a3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B21690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Дополнения </w:t>
            </w:r>
            <w:r w:rsidR="00B21690" w:rsidRPr="00B2169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21690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мероприяти</w:t>
            </w:r>
            <w:r w:rsidR="00B21690" w:rsidRPr="00B2169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21690">
              <w:rPr>
                <w:rFonts w:ascii="Times New Roman" w:hAnsi="Times New Roman" w:cs="Times New Roman"/>
                <w:sz w:val="24"/>
                <w:szCs w:val="24"/>
              </w:rPr>
              <w:t xml:space="preserve"> по контролю в виде плановых (рейдовых) осмотров, позволит реализовать профилактические мероприятия в сфере </w:t>
            </w:r>
            <w:r w:rsidR="00B21690" w:rsidRPr="00B21690">
              <w:rPr>
                <w:rFonts w:ascii="Times New Roman" w:hAnsi="Times New Roman" w:cs="Times New Roman"/>
                <w:sz w:val="24"/>
                <w:szCs w:val="24"/>
              </w:rPr>
              <w:t>торговой деятельности в части касающейся торговли в неустановленных местах (нар</w:t>
            </w:r>
            <w:r w:rsidR="00B21690" w:rsidRPr="00B216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21690" w:rsidRPr="00B21690">
              <w:rPr>
                <w:rFonts w:ascii="Times New Roman" w:hAnsi="Times New Roman" w:cs="Times New Roman"/>
                <w:sz w:val="24"/>
                <w:szCs w:val="24"/>
              </w:rPr>
              <w:t xml:space="preserve">шение утвержденной схемы </w:t>
            </w:r>
            <w:r w:rsidRPr="00B21690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 w:rsidR="00B21690" w:rsidRPr="00B21690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B21690">
              <w:rPr>
                <w:rFonts w:ascii="Times New Roman" w:hAnsi="Times New Roman" w:cs="Times New Roman"/>
                <w:sz w:val="24"/>
                <w:szCs w:val="24"/>
              </w:rPr>
              <w:t>нестационарных торговых объектов на межс</w:t>
            </w:r>
            <w:r w:rsidRPr="00B216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1690">
              <w:rPr>
                <w:rFonts w:ascii="Times New Roman" w:hAnsi="Times New Roman" w:cs="Times New Roman"/>
                <w:sz w:val="24"/>
                <w:szCs w:val="24"/>
              </w:rPr>
              <w:t>ленной территории района</w:t>
            </w:r>
            <w:r w:rsidR="00B21690" w:rsidRPr="00B216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B1417E" w:rsidRPr="00FE38F5" w:rsidTr="001505F1">
        <w:tc>
          <w:tcPr>
            <w:tcW w:w="9287" w:type="dxa"/>
            <w:shd w:val="clear" w:color="auto" w:fill="auto"/>
          </w:tcPr>
          <w:p w:rsidR="00B1417E" w:rsidRPr="00F615C6" w:rsidRDefault="00B1417E" w:rsidP="001505F1">
            <w:pPr>
              <w:jc w:val="both"/>
              <w:outlineLvl w:val="0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3.6.</w:t>
            </w:r>
            <w:r w:rsidRPr="00F615C6">
              <w:rPr>
                <w:rFonts w:ascii="Arial" w:hAnsi="Arial"/>
                <w:b/>
                <w:sz w:val="24"/>
                <w:szCs w:val="24"/>
              </w:rPr>
              <w:t> </w:t>
            </w:r>
            <w:r w:rsidRPr="00F615C6">
              <w:rPr>
                <w:sz w:val="24"/>
                <w:szCs w:val="24"/>
              </w:rPr>
              <w:t>Источники данных:</w:t>
            </w:r>
          </w:p>
          <w:p w:rsidR="00B1417E" w:rsidRPr="00F615C6" w:rsidRDefault="00CA374D" w:rsidP="002C1B46">
            <w:pPr>
              <w:rPr>
                <w:sz w:val="24"/>
                <w:szCs w:val="24"/>
              </w:rPr>
            </w:pPr>
            <w:proofErr w:type="spellStart"/>
            <w:r w:rsidRPr="00F615C6">
              <w:rPr>
                <w:sz w:val="24"/>
                <w:szCs w:val="24"/>
              </w:rPr>
              <w:t>КонсультантПлюс</w:t>
            </w:r>
            <w:proofErr w:type="spellEnd"/>
          </w:p>
        </w:tc>
      </w:tr>
      <w:tr w:rsidR="00B1417E" w:rsidRPr="00FE38F5" w:rsidTr="001505F1">
        <w:tc>
          <w:tcPr>
            <w:tcW w:w="9287" w:type="dxa"/>
            <w:shd w:val="clear" w:color="auto" w:fill="auto"/>
          </w:tcPr>
          <w:p w:rsidR="00B1417E" w:rsidRPr="00F615C6" w:rsidRDefault="00B1417E" w:rsidP="001505F1">
            <w:pPr>
              <w:jc w:val="both"/>
              <w:outlineLvl w:val="0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3.7.</w:t>
            </w:r>
            <w:r w:rsidRPr="00F615C6">
              <w:rPr>
                <w:rFonts w:ascii="Arial" w:hAnsi="Arial"/>
                <w:b/>
                <w:sz w:val="24"/>
                <w:szCs w:val="24"/>
              </w:rPr>
              <w:t> </w:t>
            </w:r>
            <w:r w:rsidRPr="00F615C6">
              <w:rPr>
                <w:sz w:val="24"/>
                <w:szCs w:val="24"/>
              </w:rPr>
              <w:t>Иная информация о проблеме:</w:t>
            </w:r>
          </w:p>
          <w:p w:rsidR="00B1417E" w:rsidRPr="00F615C6" w:rsidRDefault="002C1B46" w:rsidP="002C1B46">
            <w:pPr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Не имеется</w:t>
            </w:r>
          </w:p>
        </w:tc>
      </w:tr>
    </w:tbl>
    <w:p w:rsidR="00B1417E" w:rsidRPr="00FE38F5" w:rsidRDefault="00B1417E" w:rsidP="00B1417E">
      <w:pPr>
        <w:jc w:val="center"/>
        <w:rPr>
          <w:sz w:val="22"/>
        </w:rPr>
      </w:pPr>
    </w:p>
    <w:p w:rsidR="00B1417E" w:rsidRPr="00FE38F5" w:rsidRDefault="00B1417E" w:rsidP="00B1417E">
      <w:pPr>
        <w:contextualSpacing/>
        <w:jc w:val="center"/>
        <w:rPr>
          <w:b/>
        </w:rPr>
      </w:pPr>
      <w:r>
        <w:rPr>
          <w:b/>
        </w:rPr>
        <w:t>4</w:t>
      </w:r>
      <w:r w:rsidRPr="00FE38F5">
        <w:rPr>
          <w:b/>
        </w:rPr>
        <w:t>. Цели предлагаемого регулирования</w:t>
      </w:r>
    </w:p>
    <w:p w:rsidR="00B1417E" w:rsidRPr="00FE38F5" w:rsidRDefault="00B1417E" w:rsidP="00B1417E">
      <w:pPr>
        <w:jc w:val="center"/>
        <w:outlineLvl w:val="2"/>
        <w:rPr>
          <w:b/>
          <w:bCs/>
        </w:rPr>
      </w:pPr>
      <w:r w:rsidRPr="00FE38F5">
        <w:rPr>
          <w:b/>
          <w:bCs/>
        </w:rPr>
        <w:t xml:space="preserve">и их соответствие принципам правового регулирования, а также </w:t>
      </w:r>
    </w:p>
    <w:p w:rsidR="00B1417E" w:rsidRPr="00FE38F5" w:rsidRDefault="00B1417E" w:rsidP="00B1417E">
      <w:pPr>
        <w:jc w:val="center"/>
        <w:outlineLvl w:val="2"/>
        <w:rPr>
          <w:b/>
          <w:bCs/>
        </w:rPr>
      </w:pPr>
      <w:r w:rsidRPr="00FE38F5">
        <w:rPr>
          <w:b/>
          <w:bCs/>
        </w:rPr>
        <w:t xml:space="preserve">приоритетам развития, представленным в Стратегии </w:t>
      </w:r>
    </w:p>
    <w:p w:rsidR="00B1417E" w:rsidRPr="00FE38F5" w:rsidRDefault="00B1417E" w:rsidP="00B1417E">
      <w:pPr>
        <w:jc w:val="center"/>
        <w:outlineLvl w:val="2"/>
        <w:rPr>
          <w:b/>
          <w:bCs/>
        </w:rPr>
      </w:pPr>
      <w:r w:rsidRPr="00FE38F5">
        <w:rPr>
          <w:b/>
          <w:bCs/>
        </w:rPr>
        <w:t xml:space="preserve">социально-экономического развития района до 2020 года и </w:t>
      </w:r>
    </w:p>
    <w:p w:rsidR="00B1417E" w:rsidRPr="00FE38F5" w:rsidRDefault="00B1417E" w:rsidP="00B1417E">
      <w:pPr>
        <w:jc w:val="center"/>
        <w:outlineLvl w:val="2"/>
        <w:rPr>
          <w:b/>
          <w:bCs/>
        </w:rPr>
      </w:pPr>
      <w:r w:rsidRPr="00FE38F5">
        <w:rPr>
          <w:b/>
          <w:bCs/>
        </w:rPr>
        <w:t xml:space="preserve">на период до 2030 года и муниципальных </w:t>
      </w:r>
      <w:proofErr w:type="gramStart"/>
      <w:r w:rsidRPr="00FE38F5">
        <w:rPr>
          <w:b/>
          <w:bCs/>
        </w:rPr>
        <w:t>программах</w:t>
      </w:r>
      <w:proofErr w:type="gramEnd"/>
      <w:r w:rsidRPr="00FE38F5">
        <w:rPr>
          <w:b/>
          <w:bCs/>
        </w:rPr>
        <w:t xml:space="preserve"> района</w:t>
      </w:r>
    </w:p>
    <w:p w:rsidR="00B1417E" w:rsidRPr="00FE38F5" w:rsidRDefault="00B1417E" w:rsidP="00B1417E">
      <w:pPr>
        <w:jc w:val="center"/>
        <w:outlineLvl w:val="2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359"/>
      </w:tblGrid>
      <w:tr w:rsidR="00B1417E" w:rsidRPr="00FE38F5" w:rsidTr="001505F1">
        <w:tc>
          <w:tcPr>
            <w:tcW w:w="4928" w:type="dxa"/>
            <w:shd w:val="clear" w:color="auto" w:fill="auto"/>
          </w:tcPr>
          <w:p w:rsidR="00B1417E" w:rsidRPr="00F615C6" w:rsidRDefault="00B1417E" w:rsidP="001505F1">
            <w:pPr>
              <w:contextualSpacing/>
              <w:jc w:val="both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 xml:space="preserve">4.1. Цели </w:t>
            </w:r>
            <w:proofErr w:type="gramStart"/>
            <w:r w:rsidRPr="00F615C6">
              <w:rPr>
                <w:sz w:val="24"/>
                <w:szCs w:val="24"/>
              </w:rPr>
              <w:t>предлагаемого</w:t>
            </w:r>
            <w:proofErr w:type="gramEnd"/>
          </w:p>
          <w:p w:rsidR="00B1417E" w:rsidRPr="00F615C6" w:rsidRDefault="00B1417E" w:rsidP="001505F1">
            <w:pPr>
              <w:contextualSpacing/>
              <w:jc w:val="both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 xml:space="preserve"> регулирования:</w:t>
            </w:r>
          </w:p>
        </w:tc>
        <w:tc>
          <w:tcPr>
            <w:tcW w:w="4359" w:type="dxa"/>
            <w:shd w:val="clear" w:color="auto" w:fill="auto"/>
          </w:tcPr>
          <w:p w:rsidR="00B1417E" w:rsidRPr="00F615C6" w:rsidRDefault="00B1417E" w:rsidP="001505F1">
            <w:pPr>
              <w:contextualSpacing/>
              <w:jc w:val="both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 xml:space="preserve">4.2. Способ достижения целей и </w:t>
            </w:r>
            <w:proofErr w:type="gramStart"/>
            <w:r w:rsidRPr="00F615C6">
              <w:rPr>
                <w:sz w:val="24"/>
                <w:szCs w:val="24"/>
              </w:rPr>
              <w:t>реш</w:t>
            </w:r>
            <w:r w:rsidRPr="00F615C6">
              <w:rPr>
                <w:sz w:val="24"/>
                <w:szCs w:val="24"/>
              </w:rPr>
              <w:t>е</w:t>
            </w:r>
            <w:r w:rsidRPr="00F615C6">
              <w:rPr>
                <w:sz w:val="24"/>
                <w:szCs w:val="24"/>
              </w:rPr>
              <w:t>ния проблемной ситуации</w:t>
            </w:r>
            <w:proofErr w:type="gramEnd"/>
            <w:r w:rsidRPr="00F615C6">
              <w:rPr>
                <w:sz w:val="24"/>
                <w:szCs w:val="24"/>
              </w:rPr>
              <w:t xml:space="preserve"> посредством предлагаемого регулирования:</w:t>
            </w:r>
          </w:p>
        </w:tc>
      </w:tr>
      <w:tr w:rsidR="00B1417E" w:rsidRPr="00FE38F5" w:rsidTr="001505F1">
        <w:tc>
          <w:tcPr>
            <w:tcW w:w="4928" w:type="dxa"/>
            <w:shd w:val="clear" w:color="auto" w:fill="auto"/>
          </w:tcPr>
          <w:p w:rsidR="00B1417E" w:rsidRPr="00F615C6" w:rsidRDefault="00321552" w:rsidP="00321552">
            <w:pPr>
              <w:pStyle w:val="a4"/>
              <w:numPr>
                <w:ilvl w:val="0"/>
                <w:numId w:val="3"/>
              </w:numPr>
              <w:ind w:left="0" w:firstLine="360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 xml:space="preserve">Внесение изменений в </w:t>
            </w:r>
            <w:r w:rsidR="00B21690" w:rsidRPr="009B11FC">
              <w:rPr>
                <w:sz w:val="24"/>
                <w:szCs w:val="24"/>
              </w:rPr>
              <w:t>постановление администрации района от 20.12.2016 № 2959 «Об утверждении административного регл</w:t>
            </w:r>
            <w:r w:rsidR="00B21690" w:rsidRPr="009B11FC">
              <w:rPr>
                <w:sz w:val="24"/>
                <w:szCs w:val="24"/>
              </w:rPr>
              <w:t>а</w:t>
            </w:r>
            <w:r w:rsidR="00B21690" w:rsidRPr="009B11FC">
              <w:rPr>
                <w:sz w:val="24"/>
                <w:szCs w:val="24"/>
              </w:rPr>
              <w:t>мента по осуществлению муниципального контроля в области торговой деятельности на межселенной территории района»</w:t>
            </w:r>
            <w:r w:rsidR="00B21690">
              <w:rPr>
                <w:sz w:val="24"/>
                <w:szCs w:val="24"/>
              </w:rPr>
              <w:t xml:space="preserve"> привед</w:t>
            </w:r>
            <w:r w:rsidR="00B21690">
              <w:rPr>
                <w:sz w:val="24"/>
                <w:szCs w:val="24"/>
              </w:rPr>
              <w:t>е</w:t>
            </w:r>
            <w:r w:rsidR="00B21690">
              <w:rPr>
                <w:sz w:val="24"/>
                <w:szCs w:val="24"/>
              </w:rPr>
              <w:t>ние в соответствие с действующим законод</w:t>
            </w:r>
            <w:r w:rsidR="00B21690">
              <w:rPr>
                <w:sz w:val="24"/>
                <w:szCs w:val="24"/>
              </w:rPr>
              <w:t>а</w:t>
            </w:r>
            <w:r w:rsidR="00B21690">
              <w:rPr>
                <w:sz w:val="24"/>
                <w:szCs w:val="24"/>
              </w:rPr>
              <w:t>тельством</w:t>
            </w:r>
          </w:p>
        </w:tc>
        <w:tc>
          <w:tcPr>
            <w:tcW w:w="4359" w:type="dxa"/>
            <w:shd w:val="clear" w:color="auto" w:fill="auto"/>
          </w:tcPr>
          <w:p w:rsidR="00B1417E" w:rsidRPr="00F615C6" w:rsidRDefault="002C1B46" w:rsidP="001505F1">
            <w:pPr>
              <w:contextualSpacing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Принятие проекта.</w:t>
            </w:r>
          </w:p>
        </w:tc>
      </w:tr>
      <w:tr w:rsidR="00B1417E" w:rsidRPr="00FE38F5" w:rsidTr="001505F1">
        <w:tc>
          <w:tcPr>
            <w:tcW w:w="4928" w:type="dxa"/>
            <w:shd w:val="clear" w:color="auto" w:fill="auto"/>
          </w:tcPr>
          <w:p w:rsidR="00B1417E" w:rsidRPr="00F615C6" w:rsidRDefault="002C1B46" w:rsidP="007F78F0">
            <w:pPr>
              <w:pStyle w:val="a4"/>
              <w:numPr>
                <w:ilvl w:val="0"/>
                <w:numId w:val="3"/>
              </w:numPr>
              <w:ind w:left="0" w:firstLine="360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 xml:space="preserve">Исключение </w:t>
            </w:r>
            <w:proofErr w:type="spellStart"/>
            <w:r w:rsidRPr="00F615C6">
              <w:rPr>
                <w:sz w:val="24"/>
                <w:szCs w:val="24"/>
              </w:rPr>
              <w:t>коррупциогенных</w:t>
            </w:r>
            <w:proofErr w:type="spellEnd"/>
            <w:r w:rsidRPr="00F615C6">
              <w:rPr>
                <w:sz w:val="24"/>
                <w:szCs w:val="24"/>
              </w:rPr>
              <w:t xml:space="preserve"> факт</w:t>
            </w:r>
            <w:r w:rsidRPr="00F615C6">
              <w:rPr>
                <w:sz w:val="24"/>
                <w:szCs w:val="24"/>
              </w:rPr>
              <w:t>о</w:t>
            </w:r>
            <w:r w:rsidRPr="00F615C6">
              <w:rPr>
                <w:sz w:val="24"/>
                <w:szCs w:val="24"/>
              </w:rPr>
              <w:t>ров</w:t>
            </w:r>
          </w:p>
        </w:tc>
        <w:tc>
          <w:tcPr>
            <w:tcW w:w="4359" w:type="dxa"/>
            <w:shd w:val="clear" w:color="auto" w:fill="auto"/>
          </w:tcPr>
          <w:p w:rsidR="007F78F0" w:rsidRPr="00F615C6" w:rsidRDefault="002E5DE7" w:rsidP="00B21690">
            <w:pPr>
              <w:rPr>
                <w:sz w:val="24"/>
                <w:szCs w:val="24"/>
              </w:rPr>
            </w:pPr>
            <w:r w:rsidRPr="00B21690">
              <w:rPr>
                <w:sz w:val="24"/>
                <w:szCs w:val="24"/>
              </w:rPr>
              <w:t>И</w:t>
            </w:r>
            <w:r w:rsidR="007F78F0" w:rsidRPr="00B21690">
              <w:rPr>
                <w:sz w:val="24"/>
                <w:szCs w:val="24"/>
              </w:rPr>
              <w:t>сключаются требования к субъектам</w:t>
            </w:r>
            <w:r w:rsidR="00B21690" w:rsidRPr="00B21690">
              <w:rPr>
                <w:sz w:val="24"/>
                <w:szCs w:val="24"/>
              </w:rPr>
              <w:t xml:space="preserve"> предпринимательства</w:t>
            </w:r>
            <w:r w:rsidR="007F78F0" w:rsidRPr="00B21690">
              <w:rPr>
                <w:sz w:val="24"/>
                <w:szCs w:val="24"/>
              </w:rPr>
              <w:t>, в части предо</w:t>
            </w:r>
            <w:r w:rsidR="007F78F0" w:rsidRPr="00B21690">
              <w:rPr>
                <w:sz w:val="24"/>
                <w:szCs w:val="24"/>
              </w:rPr>
              <w:t>с</w:t>
            </w:r>
            <w:r w:rsidR="007F78F0" w:rsidRPr="00B21690">
              <w:rPr>
                <w:sz w:val="24"/>
                <w:szCs w:val="24"/>
              </w:rPr>
              <w:t xml:space="preserve">тавления </w:t>
            </w:r>
            <w:r w:rsidR="00B21690">
              <w:rPr>
                <w:sz w:val="24"/>
                <w:szCs w:val="24"/>
              </w:rPr>
              <w:t xml:space="preserve">ими </w:t>
            </w:r>
            <w:r w:rsidR="007F78F0" w:rsidRPr="00B21690">
              <w:rPr>
                <w:sz w:val="24"/>
                <w:szCs w:val="24"/>
              </w:rPr>
              <w:t xml:space="preserve">документов </w:t>
            </w:r>
            <w:r w:rsidR="00B21690" w:rsidRPr="00B21690">
              <w:rPr>
                <w:sz w:val="24"/>
                <w:szCs w:val="24"/>
              </w:rPr>
              <w:t>имеющ</w:t>
            </w:r>
            <w:r w:rsidR="00B21690">
              <w:rPr>
                <w:sz w:val="24"/>
                <w:szCs w:val="24"/>
              </w:rPr>
              <w:t>их</w:t>
            </w:r>
            <w:r w:rsidR="00B21690" w:rsidRPr="00B21690">
              <w:rPr>
                <w:sz w:val="24"/>
                <w:szCs w:val="24"/>
              </w:rPr>
              <w:t>ся в распоряжении иных государственных органов, органов местного самоупра</w:t>
            </w:r>
            <w:r w:rsidR="00B21690" w:rsidRPr="00B21690">
              <w:rPr>
                <w:sz w:val="24"/>
                <w:szCs w:val="24"/>
              </w:rPr>
              <w:t>в</w:t>
            </w:r>
            <w:r w:rsidR="00B21690" w:rsidRPr="00B21690">
              <w:rPr>
                <w:sz w:val="24"/>
                <w:szCs w:val="24"/>
              </w:rPr>
              <w:t xml:space="preserve">ления, </w:t>
            </w:r>
            <w:r w:rsidR="00B21690" w:rsidRPr="00B21690">
              <w:rPr>
                <w:color w:val="000000"/>
                <w:sz w:val="24"/>
                <w:szCs w:val="24"/>
                <w:shd w:val="clear" w:color="auto" w:fill="FFFFFF"/>
              </w:rPr>
              <w:t>включенны</w:t>
            </w:r>
            <w:r w:rsidR="00B21690">
              <w:rPr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="00B21690" w:rsidRPr="00B21690">
              <w:rPr>
                <w:color w:val="000000"/>
                <w:sz w:val="24"/>
                <w:szCs w:val="24"/>
                <w:shd w:val="clear" w:color="auto" w:fill="FFFFFF"/>
              </w:rPr>
              <w:t xml:space="preserve"> в перечень, утве</w:t>
            </w:r>
            <w:r w:rsidR="00B21690" w:rsidRPr="00B21690"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B21690" w:rsidRPr="00B21690">
              <w:rPr>
                <w:color w:val="000000"/>
                <w:sz w:val="24"/>
                <w:szCs w:val="24"/>
                <w:shd w:val="clear" w:color="auto" w:fill="FFFFFF"/>
              </w:rPr>
              <w:t>жденный распоряжением Правительс</w:t>
            </w:r>
            <w:r w:rsidR="00B21690" w:rsidRPr="00B21690">
              <w:rPr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="00B21690" w:rsidRPr="00B21690">
              <w:rPr>
                <w:color w:val="000000"/>
                <w:sz w:val="24"/>
                <w:szCs w:val="24"/>
                <w:shd w:val="clear" w:color="auto" w:fill="FFFFFF"/>
              </w:rPr>
              <w:t>ва Российской Федерации от 19.04.2016 № 724-р</w:t>
            </w:r>
          </w:p>
        </w:tc>
      </w:tr>
      <w:tr w:rsidR="00B1417E" w:rsidRPr="00FE38F5" w:rsidTr="001505F1">
        <w:trPr>
          <w:trHeight w:val="1705"/>
        </w:trPr>
        <w:tc>
          <w:tcPr>
            <w:tcW w:w="9287" w:type="dxa"/>
            <w:gridSpan w:val="2"/>
            <w:shd w:val="clear" w:color="auto" w:fill="auto"/>
          </w:tcPr>
          <w:p w:rsidR="00B1417E" w:rsidRPr="00F615C6" w:rsidRDefault="00B1417E" w:rsidP="001505F1">
            <w:pPr>
              <w:contextualSpacing/>
              <w:jc w:val="both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4.3. Обоснование соответствия целей предлагаемого регулирования принципам прав</w:t>
            </w:r>
            <w:r w:rsidRPr="00F615C6">
              <w:rPr>
                <w:sz w:val="24"/>
                <w:szCs w:val="24"/>
              </w:rPr>
              <w:t>о</w:t>
            </w:r>
            <w:r w:rsidRPr="00F615C6">
              <w:rPr>
                <w:sz w:val="24"/>
                <w:szCs w:val="24"/>
              </w:rPr>
              <w:t>вого регулирования, а также приоритетам развития, представленным в Стратегии соц</w:t>
            </w:r>
            <w:r w:rsidRPr="00F615C6">
              <w:rPr>
                <w:sz w:val="24"/>
                <w:szCs w:val="24"/>
              </w:rPr>
              <w:t>и</w:t>
            </w:r>
            <w:r w:rsidRPr="00F615C6">
              <w:rPr>
                <w:sz w:val="24"/>
                <w:szCs w:val="24"/>
              </w:rPr>
              <w:t>ально-экономического развития района  до 2020 года и на период до 2030 года и мун</w:t>
            </w:r>
            <w:r w:rsidRPr="00F615C6">
              <w:rPr>
                <w:sz w:val="24"/>
                <w:szCs w:val="24"/>
              </w:rPr>
              <w:t>и</w:t>
            </w:r>
            <w:r w:rsidRPr="00F615C6">
              <w:rPr>
                <w:sz w:val="24"/>
                <w:szCs w:val="24"/>
              </w:rPr>
              <w:t>ципальных программах района:</w:t>
            </w:r>
          </w:p>
          <w:p w:rsidR="00B1417E" w:rsidRPr="00F615C6" w:rsidRDefault="009C49CC" w:rsidP="00A64BB7">
            <w:pPr>
              <w:contextualSpacing/>
              <w:jc w:val="both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Цели предлагаемого регулирования соответствуют принципу законности в соответс</w:t>
            </w:r>
            <w:r w:rsidRPr="00F615C6">
              <w:rPr>
                <w:sz w:val="24"/>
                <w:szCs w:val="24"/>
              </w:rPr>
              <w:t>т</w:t>
            </w:r>
            <w:r w:rsidRPr="00F615C6">
              <w:rPr>
                <w:sz w:val="24"/>
                <w:szCs w:val="24"/>
              </w:rPr>
              <w:t xml:space="preserve">вии с </w:t>
            </w:r>
            <w:r w:rsidR="00B21690">
              <w:rPr>
                <w:sz w:val="24"/>
                <w:szCs w:val="24"/>
              </w:rPr>
              <w:t xml:space="preserve">Федеральным законом </w:t>
            </w:r>
            <w:r w:rsidR="00B21690" w:rsidRPr="00B21690">
              <w:rPr>
                <w:sz w:val="24"/>
                <w:szCs w:val="24"/>
              </w:rPr>
              <w:t>от 26.12.2008 № 294-ФЗ «О защите прав юридических лиц и индивидуальных предпринимателей при осуществлении государственного контроля (надз</w:t>
            </w:r>
            <w:r w:rsidR="00B21690">
              <w:rPr>
                <w:sz w:val="24"/>
                <w:szCs w:val="24"/>
              </w:rPr>
              <w:t>ора) и муниципального контроля».</w:t>
            </w:r>
            <w:r w:rsidR="00B21690" w:rsidRPr="00B21690">
              <w:rPr>
                <w:sz w:val="24"/>
                <w:szCs w:val="24"/>
              </w:rPr>
              <w:t xml:space="preserve"> </w:t>
            </w:r>
            <w:r w:rsidR="00DA1309" w:rsidRPr="00B21690">
              <w:rPr>
                <w:sz w:val="24"/>
                <w:szCs w:val="24"/>
              </w:rPr>
              <w:t xml:space="preserve"> Согласно приоритетам развития Стратегии с</w:t>
            </w:r>
            <w:r w:rsidR="00DA1309" w:rsidRPr="00B21690">
              <w:rPr>
                <w:sz w:val="24"/>
                <w:szCs w:val="24"/>
              </w:rPr>
              <w:t>о</w:t>
            </w:r>
            <w:r w:rsidR="00DA1309" w:rsidRPr="00B21690">
              <w:rPr>
                <w:sz w:val="24"/>
                <w:szCs w:val="24"/>
              </w:rPr>
              <w:t>циально-эконом</w:t>
            </w:r>
            <w:r w:rsidR="00DA1309" w:rsidRPr="00F615C6">
              <w:rPr>
                <w:sz w:val="24"/>
                <w:szCs w:val="24"/>
              </w:rPr>
              <w:t xml:space="preserve">ического развития района до 2020 года и на период до 2030 года, цели предлагаемого регулирования будут способствовать </w:t>
            </w:r>
            <w:r w:rsidR="00B21690">
              <w:rPr>
                <w:sz w:val="24"/>
                <w:szCs w:val="24"/>
              </w:rPr>
              <w:t xml:space="preserve">развитию предпринимательской деятельности, </w:t>
            </w:r>
            <w:r w:rsidR="00A64BB7">
              <w:rPr>
                <w:sz w:val="24"/>
                <w:szCs w:val="24"/>
              </w:rPr>
              <w:t>и создаст условия для получения</w:t>
            </w:r>
            <w:r w:rsidR="00B21690">
              <w:rPr>
                <w:sz w:val="24"/>
                <w:szCs w:val="24"/>
              </w:rPr>
              <w:t xml:space="preserve"> </w:t>
            </w:r>
            <w:r w:rsidR="00A64BB7">
              <w:rPr>
                <w:sz w:val="24"/>
                <w:szCs w:val="24"/>
              </w:rPr>
              <w:t>жителями района качественных услуг торговли, общественного питания, что способствует и повышению уровня жизни нас</w:t>
            </w:r>
            <w:r w:rsidR="00A64BB7">
              <w:rPr>
                <w:sz w:val="24"/>
                <w:szCs w:val="24"/>
              </w:rPr>
              <w:t>е</w:t>
            </w:r>
            <w:r w:rsidR="00A64BB7">
              <w:rPr>
                <w:sz w:val="24"/>
                <w:szCs w:val="24"/>
              </w:rPr>
              <w:t>ления</w:t>
            </w:r>
          </w:p>
        </w:tc>
      </w:tr>
      <w:tr w:rsidR="00B1417E" w:rsidRPr="00FE38F5" w:rsidTr="001505F1">
        <w:tc>
          <w:tcPr>
            <w:tcW w:w="9287" w:type="dxa"/>
            <w:gridSpan w:val="2"/>
            <w:shd w:val="clear" w:color="auto" w:fill="auto"/>
          </w:tcPr>
          <w:p w:rsidR="00B1417E" w:rsidRPr="00F615C6" w:rsidRDefault="00B1417E" w:rsidP="001505F1">
            <w:pPr>
              <w:contextualSpacing/>
              <w:jc w:val="both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4.4. Иная информация о целях предлагаемого регулирования:</w:t>
            </w:r>
          </w:p>
          <w:p w:rsidR="00B1417E" w:rsidRPr="00F615C6" w:rsidRDefault="00022CAC" w:rsidP="00022CAC">
            <w:pPr>
              <w:contextualSpacing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Не имеется</w:t>
            </w:r>
          </w:p>
        </w:tc>
      </w:tr>
    </w:tbl>
    <w:p w:rsidR="00B1417E" w:rsidRPr="00FE38F5" w:rsidRDefault="00B1417E" w:rsidP="00B1417E">
      <w:pPr>
        <w:contextualSpacing/>
        <w:jc w:val="center"/>
        <w:rPr>
          <w:sz w:val="22"/>
        </w:rPr>
      </w:pPr>
    </w:p>
    <w:p w:rsidR="00B1417E" w:rsidRPr="00FE38F5" w:rsidRDefault="00B1417E" w:rsidP="00B1417E">
      <w:pPr>
        <w:contextualSpacing/>
        <w:jc w:val="center"/>
      </w:pPr>
      <w:r>
        <w:rPr>
          <w:b/>
        </w:rPr>
        <w:t>5</w:t>
      </w:r>
      <w:r w:rsidRPr="00FE38F5">
        <w:rPr>
          <w:b/>
        </w:rPr>
        <w:t>. Описание предлагаемого регулирования</w:t>
      </w:r>
      <w:r w:rsidRPr="00FE38F5">
        <w:rPr>
          <w:b/>
        </w:rPr>
        <w:br/>
        <w:t>и иных возможных способов решения проблемы</w:t>
      </w:r>
    </w:p>
    <w:p w:rsidR="00B1417E" w:rsidRPr="00FE38F5" w:rsidRDefault="00B1417E" w:rsidP="00B1417E">
      <w:pPr>
        <w:contextualSpacing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B1417E" w:rsidRPr="00FE38F5" w:rsidTr="001505F1">
        <w:tc>
          <w:tcPr>
            <w:tcW w:w="9287" w:type="dxa"/>
            <w:shd w:val="clear" w:color="auto" w:fill="auto"/>
          </w:tcPr>
          <w:p w:rsidR="00B1417E" w:rsidRPr="00F615C6" w:rsidRDefault="00B1417E" w:rsidP="001505F1">
            <w:pPr>
              <w:contextualSpacing/>
              <w:jc w:val="both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5.1. Описание предлагаемого способа регулирования проблемы и преодоления, связа</w:t>
            </w:r>
            <w:r w:rsidRPr="00F615C6">
              <w:rPr>
                <w:sz w:val="24"/>
                <w:szCs w:val="24"/>
              </w:rPr>
              <w:t>н</w:t>
            </w:r>
            <w:r w:rsidRPr="00F615C6">
              <w:rPr>
                <w:sz w:val="24"/>
                <w:szCs w:val="24"/>
              </w:rPr>
              <w:t>ных с ней негативных эффектов:</w:t>
            </w:r>
          </w:p>
          <w:p w:rsidR="00A64BB7" w:rsidRDefault="00867034" w:rsidP="00A64BB7">
            <w:pPr>
              <w:contextualSpacing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 xml:space="preserve">Проектом постановления вносятся изменения в </w:t>
            </w:r>
            <w:r w:rsidR="00A64BB7">
              <w:rPr>
                <w:sz w:val="24"/>
                <w:szCs w:val="24"/>
              </w:rPr>
              <w:t>административный регламент по ос</w:t>
            </w:r>
            <w:r w:rsidR="00A64BB7">
              <w:rPr>
                <w:sz w:val="24"/>
                <w:szCs w:val="24"/>
              </w:rPr>
              <w:t>у</w:t>
            </w:r>
            <w:r w:rsidR="00A64BB7">
              <w:rPr>
                <w:sz w:val="24"/>
                <w:szCs w:val="24"/>
              </w:rPr>
              <w:t>ществлению муниципального контроля в области торговой деятельности.</w:t>
            </w:r>
          </w:p>
          <w:p w:rsidR="00B1417E" w:rsidRPr="00F615C6" w:rsidRDefault="00867034" w:rsidP="009A4752">
            <w:pPr>
              <w:contextualSpacing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 xml:space="preserve"> Основной задачей </w:t>
            </w:r>
            <w:r w:rsidR="00A64BB7">
              <w:rPr>
                <w:sz w:val="24"/>
                <w:szCs w:val="24"/>
              </w:rPr>
              <w:t>регламентировать административные процедуры по муниципальн</w:t>
            </w:r>
            <w:r w:rsidR="00A64BB7">
              <w:rPr>
                <w:sz w:val="24"/>
                <w:szCs w:val="24"/>
              </w:rPr>
              <w:t>о</w:t>
            </w:r>
            <w:r w:rsidR="00A64BB7">
              <w:rPr>
                <w:sz w:val="24"/>
                <w:szCs w:val="24"/>
              </w:rPr>
              <w:t>му контролю в области торговой деятельности в целях установления нарушений суб</w:t>
            </w:r>
            <w:r w:rsidR="00A64BB7">
              <w:rPr>
                <w:sz w:val="24"/>
                <w:szCs w:val="24"/>
              </w:rPr>
              <w:t>ъ</w:t>
            </w:r>
            <w:r w:rsidR="00A64BB7">
              <w:rPr>
                <w:sz w:val="24"/>
                <w:szCs w:val="24"/>
              </w:rPr>
              <w:lastRenderedPageBreak/>
              <w:t>ектами предпринимательства требований, установленных муниципальными нормати</w:t>
            </w:r>
            <w:r w:rsidR="00A64BB7">
              <w:rPr>
                <w:sz w:val="24"/>
                <w:szCs w:val="24"/>
              </w:rPr>
              <w:t>в</w:t>
            </w:r>
            <w:r w:rsidR="00A64BB7">
              <w:rPr>
                <w:sz w:val="24"/>
                <w:szCs w:val="24"/>
              </w:rPr>
              <w:t xml:space="preserve">ными правовыми актами </w:t>
            </w:r>
            <w:proofErr w:type="spellStart"/>
            <w:r w:rsidR="00A64BB7">
              <w:rPr>
                <w:sz w:val="24"/>
                <w:szCs w:val="24"/>
              </w:rPr>
              <w:t>Нижневартовского</w:t>
            </w:r>
            <w:proofErr w:type="spellEnd"/>
            <w:r w:rsidR="00A64BB7">
              <w:rPr>
                <w:sz w:val="24"/>
                <w:szCs w:val="24"/>
              </w:rPr>
              <w:t xml:space="preserve"> района по размещению нестационарных торговых объектов на межселенной территории  района в соответствии со схемой ра</w:t>
            </w:r>
            <w:r w:rsidR="00A64BB7">
              <w:rPr>
                <w:sz w:val="24"/>
                <w:szCs w:val="24"/>
              </w:rPr>
              <w:t>з</w:t>
            </w:r>
            <w:r w:rsidR="00A64BB7">
              <w:rPr>
                <w:sz w:val="24"/>
                <w:szCs w:val="24"/>
              </w:rPr>
              <w:t xml:space="preserve">мещения нестационарных торговых объектов. </w:t>
            </w:r>
            <w:r w:rsidRPr="00F615C6">
              <w:rPr>
                <w:sz w:val="24"/>
                <w:szCs w:val="24"/>
              </w:rPr>
              <w:t xml:space="preserve">Негативных эффектов не выявлено.                                                                         </w:t>
            </w:r>
          </w:p>
        </w:tc>
      </w:tr>
      <w:tr w:rsidR="00B1417E" w:rsidRPr="00FE38F5" w:rsidTr="001505F1">
        <w:tc>
          <w:tcPr>
            <w:tcW w:w="9287" w:type="dxa"/>
            <w:shd w:val="clear" w:color="auto" w:fill="auto"/>
          </w:tcPr>
          <w:p w:rsidR="00B1417E" w:rsidRPr="00F615C6" w:rsidRDefault="00B1417E" w:rsidP="001505F1">
            <w:pPr>
              <w:contextualSpacing/>
              <w:jc w:val="both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lastRenderedPageBreak/>
              <w:t>5.2. Описание иных способов (отмена регулирования, замена регулирования иными правовыми способами или более мягкими формами регулирования, оптимизация де</w:t>
            </w:r>
            <w:r w:rsidRPr="00F615C6">
              <w:rPr>
                <w:sz w:val="24"/>
                <w:szCs w:val="24"/>
              </w:rPr>
              <w:t>й</w:t>
            </w:r>
            <w:r w:rsidRPr="00F615C6">
              <w:rPr>
                <w:sz w:val="24"/>
                <w:szCs w:val="24"/>
              </w:rPr>
              <w:t>ствующего регулирования) решения проблемы:</w:t>
            </w:r>
          </w:p>
          <w:p w:rsidR="00B1417E" w:rsidRPr="00F615C6" w:rsidRDefault="00867034" w:rsidP="001505F1">
            <w:pPr>
              <w:contextualSpacing/>
              <w:jc w:val="center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Иных способов регулирования не выявлено.</w:t>
            </w:r>
          </w:p>
        </w:tc>
      </w:tr>
      <w:tr w:rsidR="00B1417E" w:rsidRPr="00FE38F5" w:rsidTr="001505F1">
        <w:tc>
          <w:tcPr>
            <w:tcW w:w="9287" w:type="dxa"/>
            <w:shd w:val="clear" w:color="auto" w:fill="auto"/>
          </w:tcPr>
          <w:p w:rsidR="00B1417E" w:rsidRPr="00F615C6" w:rsidRDefault="00B1417E" w:rsidP="001505F1">
            <w:pPr>
              <w:contextualSpacing/>
              <w:jc w:val="both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5.3. Обоснование выбора предлагаемого способа регулирования и решения проблемы:</w:t>
            </w:r>
          </w:p>
          <w:p w:rsidR="00B1417E" w:rsidRPr="00F615C6" w:rsidRDefault="00867034" w:rsidP="009A4752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F615C6">
              <w:rPr>
                <w:sz w:val="24"/>
                <w:szCs w:val="24"/>
              </w:rPr>
              <w:t xml:space="preserve">Изучив опыт муниципальных образований Ханты-Мансийского автономного округа – Югры в части действующих нормативных правовых актов, направленных на </w:t>
            </w:r>
            <w:r w:rsidR="009A4752">
              <w:rPr>
                <w:sz w:val="24"/>
                <w:szCs w:val="24"/>
              </w:rPr>
              <w:t>осущест</w:t>
            </w:r>
            <w:r w:rsidR="009A4752">
              <w:rPr>
                <w:sz w:val="24"/>
                <w:szCs w:val="24"/>
              </w:rPr>
              <w:t>в</w:t>
            </w:r>
            <w:r w:rsidR="009A4752">
              <w:rPr>
                <w:sz w:val="24"/>
                <w:szCs w:val="24"/>
              </w:rPr>
              <w:t>ление муниципального контроля в области торговой деятельности</w:t>
            </w:r>
            <w:r w:rsidRPr="00F615C6">
              <w:rPr>
                <w:sz w:val="24"/>
                <w:szCs w:val="24"/>
              </w:rPr>
              <w:t>, предлагаемый метод регулирования  является наиболее совершенным и не устанавливает излишних барь</w:t>
            </w:r>
            <w:r w:rsidRPr="00F615C6">
              <w:rPr>
                <w:sz w:val="24"/>
                <w:szCs w:val="24"/>
              </w:rPr>
              <w:t>е</w:t>
            </w:r>
            <w:r w:rsidRPr="00F615C6">
              <w:rPr>
                <w:sz w:val="24"/>
                <w:szCs w:val="24"/>
              </w:rPr>
              <w:t>ров для субъектов предпринимательской и инвестиционной деятельности, а также не влечет необоснованных расходов из бюджета района.</w:t>
            </w:r>
            <w:proofErr w:type="gramEnd"/>
          </w:p>
        </w:tc>
      </w:tr>
      <w:tr w:rsidR="00B1417E" w:rsidRPr="00FE38F5" w:rsidTr="001505F1">
        <w:tc>
          <w:tcPr>
            <w:tcW w:w="9287" w:type="dxa"/>
            <w:shd w:val="clear" w:color="auto" w:fill="auto"/>
          </w:tcPr>
          <w:p w:rsidR="00B1417E" w:rsidRPr="00F615C6" w:rsidRDefault="00B1417E" w:rsidP="001505F1">
            <w:pPr>
              <w:contextualSpacing/>
              <w:jc w:val="both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5.4. Иная информация о предлагаемом способе решения проблемы:</w:t>
            </w:r>
          </w:p>
          <w:p w:rsidR="00B1417E" w:rsidRPr="00F615C6" w:rsidRDefault="00867034" w:rsidP="00867034">
            <w:pPr>
              <w:contextualSpacing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Отсутствует.</w:t>
            </w:r>
          </w:p>
        </w:tc>
      </w:tr>
    </w:tbl>
    <w:p w:rsidR="00B1417E" w:rsidRPr="00FE38F5" w:rsidRDefault="00B1417E" w:rsidP="00B1417E">
      <w:pPr>
        <w:contextualSpacing/>
        <w:jc w:val="center"/>
        <w:rPr>
          <w:sz w:val="22"/>
        </w:rPr>
      </w:pPr>
    </w:p>
    <w:p w:rsidR="00B1417E" w:rsidRPr="00FE38F5" w:rsidRDefault="00B1417E" w:rsidP="00B1417E">
      <w:pPr>
        <w:contextualSpacing/>
        <w:jc w:val="center"/>
        <w:rPr>
          <w:b/>
        </w:rPr>
      </w:pPr>
      <w:r>
        <w:rPr>
          <w:b/>
        </w:rPr>
        <w:t>6</w:t>
      </w:r>
      <w:r w:rsidRPr="00FE38F5">
        <w:rPr>
          <w:b/>
        </w:rPr>
        <w:t xml:space="preserve">. Анализ выгод и издержек от реализации, </w:t>
      </w:r>
      <w:proofErr w:type="gramStart"/>
      <w:r w:rsidRPr="00FE38F5">
        <w:rPr>
          <w:b/>
        </w:rPr>
        <w:t>предлагаемого</w:t>
      </w:r>
      <w:proofErr w:type="gramEnd"/>
    </w:p>
    <w:p w:rsidR="00B1417E" w:rsidRPr="00FE38F5" w:rsidRDefault="00B1417E" w:rsidP="00B1417E">
      <w:pPr>
        <w:contextualSpacing/>
        <w:jc w:val="center"/>
        <w:rPr>
          <w:b/>
        </w:rPr>
      </w:pPr>
      <w:r w:rsidRPr="00FE38F5">
        <w:rPr>
          <w:b/>
        </w:rPr>
        <w:t>способа регулирования</w:t>
      </w:r>
    </w:p>
    <w:p w:rsidR="00B1417E" w:rsidRPr="00FE38F5" w:rsidRDefault="00B1417E" w:rsidP="00B1417E">
      <w:pPr>
        <w:contextualSpacing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B1417E" w:rsidRPr="00FE38F5" w:rsidTr="001505F1">
        <w:tc>
          <w:tcPr>
            <w:tcW w:w="9287" w:type="dxa"/>
            <w:shd w:val="clear" w:color="auto" w:fill="auto"/>
          </w:tcPr>
          <w:p w:rsidR="00B1417E" w:rsidRPr="00F615C6" w:rsidRDefault="00B1417E" w:rsidP="001505F1">
            <w:pPr>
              <w:contextualSpacing/>
              <w:jc w:val="both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6.1. Сектор экономики, группа субъектов предпринимательской и инвестиционной де</w:t>
            </w:r>
            <w:r w:rsidRPr="00F615C6">
              <w:rPr>
                <w:sz w:val="24"/>
                <w:szCs w:val="24"/>
              </w:rPr>
              <w:t>я</w:t>
            </w:r>
            <w:r w:rsidRPr="00F615C6">
              <w:rPr>
                <w:sz w:val="24"/>
                <w:szCs w:val="24"/>
              </w:rPr>
              <w:t>тельности, территория ожидаемого воздействия:</w:t>
            </w:r>
          </w:p>
          <w:p w:rsidR="00B1417E" w:rsidRPr="00F615C6" w:rsidRDefault="009347CE" w:rsidP="009A4752">
            <w:pPr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Юридические лица и индивидуальные предприниматели</w:t>
            </w:r>
          </w:p>
        </w:tc>
      </w:tr>
      <w:tr w:rsidR="00B1417E" w:rsidRPr="00FE38F5" w:rsidTr="001505F1">
        <w:tc>
          <w:tcPr>
            <w:tcW w:w="9287" w:type="dxa"/>
            <w:shd w:val="clear" w:color="auto" w:fill="auto"/>
          </w:tcPr>
          <w:p w:rsidR="00B1417E" w:rsidRPr="00F615C6" w:rsidRDefault="00B1417E" w:rsidP="001505F1">
            <w:pPr>
              <w:contextualSpacing/>
              <w:jc w:val="both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6.2. Качественное описание и количественная оценка ожидаемого негативного возде</w:t>
            </w:r>
            <w:r w:rsidRPr="00F615C6">
              <w:rPr>
                <w:sz w:val="24"/>
                <w:szCs w:val="24"/>
              </w:rPr>
              <w:t>й</w:t>
            </w:r>
            <w:r w:rsidRPr="00F615C6">
              <w:rPr>
                <w:sz w:val="24"/>
                <w:szCs w:val="24"/>
              </w:rPr>
              <w:t>ствия и период соответствующего воздействия:</w:t>
            </w:r>
          </w:p>
          <w:p w:rsidR="00B1417E" w:rsidRPr="00F615C6" w:rsidRDefault="009347CE" w:rsidP="001505F1">
            <w:pPr>
              <w:contextualSpacing/>
              <w:jc w:val="center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отсутствует</w:t>
            </w:r>
          </w:p>
        </w:tc>
      </w:tr>
      <w:tr w:rsidR="00B1417E" w:rsidRPr="00FE38F5" w:rsidTr="001505F1">
        <w:tc>
          <w:tcPr>
            <w:tcW w:w="9287" w:type="dxa"/>
            <w:shd w:val="clear" w:color="auto" w:fill="auto"/>
          </w:tcPr>
          <w:p w:rsidR="00B1417E" w:rsidRPr="00F615C6" w:rsidRDefault="00B1417E" w:rsidP="001505F1">
            <w:pPr>
              <w:contextualSpacing/>
              <w:jc w:val="both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6.3. Качественное описание и количественная оценка ожидаемого позитивного возде</w:t>
            </w:r>
            <w:r w:rsidRPr="00F615C6">
              <w:rPr>
                <w:sz w:val="24"/>
                <w:szCs w:val="24"/>
              </w:rPr>
              <w:t>й</w:t>
            </w:r>
            <w:r w:rsidRPr="00F615C6">
              <w:rPr>
                <w:sz w:val="24"/>
                <w:szCs w:val="24"/>
              </w:rPr>
              <w:t>ствия и период соответствующего воздействия:</w:t>
            </w:r>
          </w:p>
          <w:p w:rsidR="009A4752" w:rsidRPr="009A4752" w:rsidRDefault="009347CE" w:rsidP="009A475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A4752">
              <w:rPr>
                <w:rFonts w:ascii="Times New Roman" w:hAnsi="Times New Roman" w:cs="Times New Roman"/>
                <w:sz w:val="24"/>
                <w:szCs w:val="24"/>
              </w:rPr>
              <w:t xml:space="preserve">С внесением изменений в существующий </w:t>
            </w:r>
            <w:r w:rsidR="009A4752" w:rsidRPr="009A475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</w:t>
            </w:r>
            <w:r w:rsidR="009A4752">
              <w:rPr>
                <w:rFonts w:ascii="Times New Roman" w:hAnsi="Times New Roman" w:cs="Times New Roman"/>
                <w:sz w:val="24"/>
                <w:szCs w:val="24"/>
              </w:rPr>
              <w:t>по ос</w:t>
            </w:r>
            <w:r w:rsidR="009A47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A4752">
              <w:rPr>
                <w:rFonts w:ascii="Times New Roman" w:hAnsi="Times New Roman" w:cs="Times New Roman"/>
                <w:sz w:val="24"/>
                <w:szCs w:val="24"/>
              </w:rPr>
              <w:t xml:space="preserve">ществлению </w:t>
            </w:r>
            <w:r w:rsidR="009A4752" w:rsidRPr="009A475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контроля в области торговой деятельности, </w:t>
            </w:r>
            <w:r w:rsidRPr="009A4752">
              <w:rPr>
                <w:rFonts w:ascii="Times New Roman" w:hAnsi="Times New Roman" w:cs="Times New Roman"/>
                <w:sz w:val="24"/>
                <w:szCs w:val="24"/>
              </w:rPr>
              <w:t>исключит требования к субъектам</w:t>
            </w:r>
            <w:r w:rsidR="009A4752" w:rsidRPr="009A4752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</w:t>
            </w:r>
            <w:r w:rsidRPr="009A4752">
              <w:rPr>
                <w:rFonts w:ascii="Times New Roman" w:hAnsi="Times New Roman" w:cs="Times New Roman"/>
                <w:sz w:val="24"/>
                <w:szCs w:val="24"/>
              </w:rPr>
              <w:t xml:space="preserve"> в части предоставления документов, </w:t>
            </w:r>
            <w:r w:rsidR="009A4752" w:rsidRPr="009A47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включенны</w:t>
            </w:r>
            <w:r w:rsidR="009A47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="009A4752" w:rsidRPr="009A47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 перечень, утвержденный распоряжением Правительства Российской Федерации от 19.04.2016 № 724-р, </w:t>
            </w:r>
            <w:r w:rsidR="009A4752" w:rsidRPr="009A4752">
              <w:rPr>
                <w:rFonts w:ascii="Times New Roman" w:hAnsi="Times New Roman" w:cs="Times New Roman"/>
                <w:bCs/>
                <w:sz w:val="24"/>
                <w:szCs w:val="24"/>
              </w:rPr>
              <w:t>а также которые были представлены ими в ходе проведения док</w:t>
            </w:r>
            <w:r w:rsidR="009A4752" w:rsidRPr="009A4752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9A4752" w:rsidRPr="009A4752">
              <w:rPr>
                <w:rFonts w:ascii="Times New Roman" w:hAnsi="Times New Roman" w:cs="Times New Roman"/>
                <w:bCs/>
                <w:sz w:val="24"/>
                <w:szCs w:val="24"/>
              </w:rPr>
              <w:t>ментарной проверки упростит для субъектов предпринимательства процедуру провед</w:t>
            </w:r>
            <w:r w:rsidR="009A4752" w:rsidRPr="009A475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9A4752" w:rsidRPr="009A4752">
              <w:rPr>
                <w:rFonts w:ascii="Times New Roman" w:hAnsi="Times New Roman" w:cs="Times New Roman"/>
                <w:bCs/>
                <w:sz w:val="24"/>
                <w:szCs w:val="24"/>
              </w:rPr>
              <w:t>ния проверок.</w:t>
            </w:r>
            <w:proofErr w:type="gramEnd"/>
            <w:r w:rsidR="009A4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Дополнения по проведению рейдовых мероприятий позволит выявить незаконную торговлю в неустановленных </w:t>
            </w:r>
            <w:proofErr w:type="gramStart"/>
            <w:r w:rsidR="009A4752">
              <w:rPr>
                <w:rFonts w:ascii="Times New Roman" w:hAnsi="Times New Roman" w:cs="Times New Roman"/>
                <w:bCs/>
                <w:sz w:val="24"/>
                <w:szCs w:val="24"/>
              </w:rPr>
              <w:t>местах</w:t>
            </w:r>
            <w:proofErr w:type="gramEnd"/>
            <w:r w:rsidR="009A4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что создаст благоприятные </w:t>
            </w:r>
            <w:r w:rsidR="001505F1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для развития легальной торговли.</w:t>
            </w:r>
          </w:p>
          <w:p w:rsidR="00B1417E" w:rsidRPr="00F615C6" w:rsidRDefault="00B1417E" w:rsidP="009A4752">
            <w:pPr>
              <w:contextualSpacing/>
              <w:rPr>
                <w:sz w:val="24"/>
                <w:szCs w:val="24"/>
              </w:rPr>
            </w:pPr>
          </w:p>
        </w:tc>
      </w:tr>
      <w:tr w:rsidR="00B1417E" w:rsidRPr="00FE38F5" w:rsidTr="001505F1">
        <w:tc>
          <w:tcPr>
            <w:tcW w:w="9287" w:type="dxa"/>
            <w:shd w:val="clear" w:color="auto" w:fill="auto"/>
          </w:tcPr>
          <w:p w:rsidR="00B1417E" w:rsidRPr="00F615C6" w:rsidRDefault="00B1417E" w:rsidP="001505F1">
            <w:pPr>
              <w:contextualSpacing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6.4. Источники данных:</w:t>
            </w:r>
          </w:p>
          <w:p w:rsidR="00B1417E" w:rsidRPr="00F615C6" w:rsidRDefault="009347CE" w:rsidP="009347CE">
            <w:pPr>
              <w:contextualSpacing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 xml:space="preserve">Информационно-телекоммуникационная сеть «Интернет», </w:t>
            </w:r>
            <w:proofErr w:type="spellStart"/>
            <w:r w:rsidR="00CA374D" w:rsidRPr="00F615C6">
              <w:rPr>
                <w:sz w:val="24"/>
                <w:szCs w:val="24"/>
              </w:rPr>
              <w:t>КонсультантПлюс</w:t>
            </w:r>
            <w:proofErr w:type="spellEnd"/>
          </w:p>
        </w:tc>
      </w:tr>
    </w:tbl>
    <w:p w:rsidR="00B1417E" w:rsidRPr="00FE38F5" w:rsidRDefault="00B1417E" w:rsidP="00B1417E">
      <w:pPr>
        <w:contextualSpacing/>
        <w:jc w:val="center"/>
        <w:rPr>
          <w:sz w:val="22"/>
        </w:rPr>
      </w:pPr>
    </w:p>
    <w:p w:rsidR="00B1417E" w:rsidRPr="00FE38F5" w:rsidRDefault="00B1417E" w:rsidP="00B1417E">
      <w:pPr>
        <w:contextualSpacing/>
        <w:jc w:val="center"/>
        <w:rPr>
          <w:b/>
        </w:rPr>
      </w:pPr>
      <w:r>
        <w:rPr>
          <w:b/>
        </w:rPr>
        <w:t>7</w:t>
      </w:r>
      <w:r w:rsidRPr="00FE38F5">
        <w:rPr>
          <w:b/>
        </w:rPr>
        <w:t xml:space="preserve">. Оценка соответствующих расходов </w:t>
      </w:r>
    </w:p>
    <w:p w:rsidR="00B1417E" w:rsidRPr="00FE38F5" w:rsidRDefault="00B1417E" w:rsidP="00B1417E">
      <w:pPr>
        <w:contextualSpacing/>
        <w:jc w:val="center"/>
        <w:rPr>
          <w:b/>
        </w:rPr>
      </w:pPr>
      <w:r w:rsidRPr="00FE38F5">
        <w:rPr>
          <w:b/>
        </w:rPr>
        <w:t xml:space="preserve">бюджета района, а также расходов субъектов </w:t>
      </w:r>
      <w:proofErr w:type="gramStart"/>
      <w:r w:rsidRPr="00FE38F5">
        <w:rPr>
          <w:b/>
        </w:rPr>
        <w:t>предпринимательской</w:t>
      </w:r>
      <w:proofErr w:type="gramEnd"/>
    </w:p>
    <w:p w:rsidR="00B1417E" w:rsidRPr="00FE38F5" w:rsidRDefault="00B1417E" w:rsidP="00B1417E">
      <w:pPr>
        <w:contextualSpacing/>
        <w:jc w:val="center"/>
        <w:rPr>
          <w:b/>
        </w:rPr>
      </w:pPr>
      <w:r w:rsidRPr="00FE38F5">
        <w:rPr>
          <w:b/>
        </w:rPr>
        <w:t>и инвестиционной деятельности, связанных с необходимостью соблюд</w:t>
      </w:r>
      <w:r w:rsidRPr="00FE38F5">
        <w:rPr>
          <w:b/>
        </w:rPr>
        <w:t>е</w:t>
      </w:r>
      <w:r w:rsidRPr="00FE38F5">
        <w:rPr>
          <w:b/>
        </w:rPr>
        <w:t>ния устанавливаемых (изменяемых) обязанностей, ограничений или з</w:t>
      </w:r>
      <w:r w:rsidRPr="00FE38F5">
        <w:rPr>
          <w:b/>
        </w:rPr>
        <w:t>а</w:t>
      </w:r>
      <w:r w:rsidRPr="00FE38F5">
        <w:rPr>
          <w:b/>
        </w:rPr>
        <w:t>претов</w:t>
      </w:r>
    </w:p>
    <w:p w:rsidR="00B1417E" w:rsidRPr="00FE38F5" w:rsidRDefault="00B1417E" w:rsidP="00B1417E">
      <w:pPr>
        <w:contextualSpacing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5"/>
        <w:gridCol w:w="2980"/>
        <w:gridCol w:w="116"/>
        <w:gridCol w:w="3096"/>
      </w:tblGrid>
      <w:tr w:rsidR="00B1417E" w:rsidRPr="00FE38F5" w:rsidTr="001505F1">
        <w:tc>
          <w:tcPr>
            <w:tcW w:w="3095" w:type="dxa"/>
            <w:shd w:val="clear" w:color="auto" w:fill="auto"/>
          </w:tcPr>
          <w:p w:rsidR="00B1417E" w:rsidRPr="00F615C6" w:rsidRDefault="00B1417E" w:rsidP="001505F1">
            <w:pPr>
              <w:contextualSpacing/>
              <w:jc w:val="both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7.1. Наименование (новой или изменяемой) функции, полномочия, обязанности или права</w:t>
            </w:r>
            <w:r w:rsidR="00862A96" w:rsidRPr="00F615C6">
              <w:rPr>
                <w:sz w:val="24"/>
                <w:szCs w:val="24"/>
              </w:rPr>
              <w:t>:</w:t>
            </w:r>
          </w:p>
          <w:p w:rsidR="00862A96" w:rsidRPr="00F615C6" w:rsidRDefault="00862A96" w:rsidP="001505F1">
            <w:pPr>
              <w:contextualSpacing/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096" w:type="dxa"/>
            <w:gridSpan w:val="2"/>
            <w:shd w:val="clear" w:color="auto" w:fill="auto"/>
          </w:tcPr>
          <w:p w:rsidR="00B1417E" w:rsidRPr="00F615C6" w:rsidRDefault="00B1417E" w:rsidP="001505F1">
            <w:pPr>
              <w:contextualSpacing/>
              <w:jc w:val="both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7.2. Описание видов расх</w:t>
            </w:r>
            <w:r w:rsidRPr="00F615C6">
              <w:rPr>
                <w:sz w:val="24"/>
                <w:szCs w:val="24"/>
              </w:rPr>
              <w:t>о</w:t>
            </w:r>
            <w:r w:rsidRPr="00F615C6">
              <w:rPr>
                <w:sz w:val="24"/>
                <w:szCs w:val="24"/>
              </w:rPr>
              <w:t>дов</w:t>
            </w:r>
          </w:p>
          <w:p w:rsidR="00CA374D" w:rsidRPr="00F615C6" w:rsidRDefault="00CA374D" w:rsidP="001505F1">
            <w:pPr>
              <w:contextualSpacing/>
              <w:jc w:val="both"/>
              <w:rPr>
                <w:sz w:val="24"/>
                <w:szCs w:val="24"/>
              </w:rPr>
            </w:pPr>
          </w:p>
          <w:p w:rsidR="00CA374D" w:rsidRPr="00F615C6" w:rsidRDefault="00CA374D" w:rsidP="001505F1">
            <w:pPr>
              <w:contextualSpacing/>
              <w:jc w:val="both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Отсутствуют.</w:t>
            </w:r>
          </w:p>
        </w:tc>
        <w:tc>
          <w:tcPr>
            <w:tcW w:w="3096" w:type="dxa"/>
            <w:shd w:val="clear" w:color="auto" w:fill="auto"/>
          </w:tcPr>
          <w:p w:rsidR="00B1417E" w:rsidRPr="00F615C6" w:rsidRDefault="00B1417E" w:rsidP="001505F1">
            <w:pPr>
              <w:contextualSpacing/>
              <w:jc w:val="both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7.3. Количественная оценка расходов</w:t>
            </w:r>
          </w:p>
          <w:p w:rsidR="00CA374D" w:rsidRPr="00F615C6" w:rsidRDefault="00CA374D" w:rsidP="001505F1">
            <w:pPr>
              <w:contextualSpacing/>
              <w:jc w:val="both"/>
              <w:rPr>
                <w:sz w:val="24"/>
                <w:szCs w:val="24"/>
              </w:rPr>
            </w:pPr>
          </w:p>
          <w:p w:rsidR="00CA374D" w:rsidRPr="00F615C6" w:rsidRDefault="00CA374D" w:rsidP="001505F1">
            <w:pPr>
              <w:contextualSpacing/>
              <w:jc w:val="both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Отсутствуют.</w:t>
            </w:r>
          </w:p>
        </w:tc>
      </w:tr>
      <w:tr w:rsidR="00B1417E" w:rsidRPr="00FE38F5" w:rsidTr="001505F1">
        <w:trPr>
          <w:trHeight w:val="479"/>
        </w:trPr>
        <w:tc>
          <w:tcPr>
            <w:tcW w:w="9287" w:type="dxa"/>
            <w:gridSpan w:val="4"/>
            <w:shd w:val="clear" w:color="auto" w:fill="auto"/>
          </w:tcPr>
          <w:p w:rsidR="00B1417E" w:rsidRPr="00F615C6" w:rsidRDefault="00B1417E" w:rsidP="001505F1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lastRenderedPageBreak/>
              <w:t>7.4. Бюджет района</w:t>
            </w:r>
          </w:p>
          <w:p w:rsidR="00CA374D" w:rsidRPr="00F615C6" w:rsidRDefault="00CA374D" w:rsidP="001505F1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Расходы бюджета не предполагаются.</w:t>
            </w:r>
          </w:p>
        </w:tc>
      </w:tr>
      <w:tr w:rsidR="00B1417E" w:rsidRPr="00FE38F5" w:rsidTr="001505F1">
        <w:trPr>
          <w:trHeight w:val="1149"/>
        </w:trPr>
        <w:tc>
          <w:tcPr>
            <w:tcW w:w="3095" w:type="dxa"/>
            <w:vMerge w:val="restart"/>
            <w:shd w:val="clear" w:color="auto" w:fill="auto"/>
          </w:tcPr>
          <w:p w:rsidR="00B1417E" w:rsidRPr="00F615C6" w:rsidRDefault="00B1417E" w:rsidP="001505F1">
            <w:pPr>
              <w:contextualSpacing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7.4.1.  (№ К)</w:t>
            </w:r>
          </w:p>
          <w:p w:rsidR="00CA374D" w:rsidRPr="00F615C6" w:rsidRDefault="00CA374D" w:rsidP="001505F1">
            <w:pPr>
              <w:contextualSpacing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Нет.</w:t>
            </w:r>
          </w:p>
        </w:tc>
        <w:tc>
          <w:tcPr>
            <w:tcW w:w="3096" w:type="dxa"/>
            <w:gridSpan w:val="2"/>
            <w:shd w:val="clear" w:color="auto" w:fill="auto"/>
          </w:tcPr>
          <w:p w:rsidR="00B1417E" w:rsidRPr="00F615C6" w:rsidRDefault="00B1417E" w:rsidP="00CA374D">
            <w:pPr>
              <w:contextualSpacing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 xml:space="preserve">7.4.2. Единовременные расходы в </w:t>
            </w:r>
            <w:r w:rsidR="00CA374D" w:rsidRPr="00F615C6">
              <w:rPr>
                <w:sz w:val="24"/>
                <w:szCs w:val="24"/>
              </w:rPr>
              <w:t>2017</w:t>
            </w:r>
            <w:r w:rsidRPr="00F615C6">
              <w:rPr>
                <w:sz w:val="24"/>
                <w:szCs w:val="24"/>
              </w:rPr>
              <w:t xml:space="preserve"> (год во</w:t>
            </w:r>
            <w:r w:rsidRPr="00F615C6">
              <w:rPr>
                <w:sz w:val="24"/>
                <w:szCs w:val="24"/>
              </w:rPr>
              <w:t>з</w:t>
            </w:r>
            <w:r w:rsidRPr="00F615C6">
              <w:rPr>
                <w:sz w:val="24"/>
                <w:szCs w:val="24"/>
              </w:rPr>
              <w:t>никновения):</w:t>
            </w:r>
          </w:p>
        </w:tc>
        <w:tc>
          <w:tcPr>
            <w:tcW w:w="3096" w:type="dxa"/>
            <w:shd w:val="clear" w:color="auto" w:fill="auto"/>
          </w:tcPr>
          <w:p w:rsidR="00B1417E" w:rsidRPr="00F615C6" w:rsidRDefault="00CA374D" w:rsidP="001505F1">
            <w:pPr>
              <w:contextualSpacing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Отсутствуют.</w:t>
            </w:r>
          </w:p>
        </w:tc>
      </w:tr>
      <w:tr w:rsidR="00B1417E" w:rsidRPr="00FE38F5" w:rsidTr="008B18E8">
        <w:trPr>
          <w:trHeight w:val="611"/>
        </w:trPr>
        <w:tc>
          <w:tcPr>
            <w:tcW w:w="3095" w:type="dxa"/>
            <w:vMerge/>
            <w:shd w:val="clear" w:color="auto" w:fill="auto"/>
          </w:tcPr>
          <w:p w:rsidR="00B1417E" w:rsidRPr="00F615C6" w:rsidRDefault="00B1417E" w:rsidP="001505F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shd w:val="clear" w:color="auto" w:fill="auto"/>
          </w:tcPr>
          <w:p w:rsidR="00B1417E" w:rsidRPr="00F615C6" w:rsidRDefault="00B1417E" w:rsidP="00CA374D">
            <w:pPr>
              <w:contextualSpacing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7.4.3. Периодические ра</w:t>
            </w:r>
            <w:r w:rsidRPr="00F615C6">
              <w:rPr>
                <w:sz w:val="24"/>
                <w:szCs w:val="24"/>
              </w:rPr>
              <w:t>с</w:t>
            </w:r>
            <w:r w:rsidRPr="00F615C6">
              <w:rPr>
                <w:sz w:val="24"/>
                <w:szCs w:val="24"/>
              </w:rPr>
              <w:t>ходы за период:</w:t>
            </w:r>
          </w:p>
        </w:tc>
        <w:tc>
          <w:tcPr>
            <w:tcW w:w="3096" w:type="dxa"/>
            <w:shd w:val="clear" w:color="auto" w:fill="auto"/>
          </w:tcPr>
          <w:p w:rsidR="00B1417E" w:rsidRPr="00F615C6" w:rsidRDefault="00CA374D" w:rsidP="001505F1">
            <w:pPr>
              <w:contextualSpacing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Отсутствуют.</w:t>
            </w:r>
          </w:p>
        </w:tc>
      </w:tr>
      <w:tr w:rsidR="00B1417E" w:rsidRPr="00FE38F5" w:rsidTr="001505F1">
        <w:trPr>
          <w:trHeight w:val="424"/>
        </w:trPr>
        <w:tc>
          <w:tcPr>
            <w:tcW w:w="6191" w:type="dxa"/>
            <w:gridSpan w:val="3"/>
            <w:shd w:val="clear" w:color="auto" w:fill="auto"/>
          </w:tcPr>
          <w:p w:rsidR="00B1417E" w:rsidRPr="00F615C6" w:rsidRDefault="00B1417E" w:rsidP="001505F1">
            <w:pPr>
              <w:contextualSpacing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7.5. Итого единовременные расходы:</w:t>
            </w:r>
          </w:p>
        </w:tc>
        <w:tc>
          <w:tcPr>
            <w:tcW w:w="3096" w:type="dxa"/>
            <w:shd w:val="clear" w:color="auto" w:fill="auto"/>
          </w:tcPr>
          <w:p w:rsidR="00B1417E" w:rsidRPr="00F615C6" w:rsidRDefault="00CA374D" w:rsidP="001505F1">
            <w:pPr>
              <w:contextualSpacing/>
              <w:jc w:val="center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Отсутствуют.</w:t>
            </w:r>
          </w:p>
        </w:tc>
      </w:tr>
      <w:tr w:rsidR="00B1417E" w:rsidRPr="00FE38F5" w:rsidTr="001505F1">
        <w:trPr>
          <w:trHeight w:val="448"/>
        </w:trPr>
        <w:tc>
          <w:tcPr>
            <w:tcW w:w="6191" w:type="dxa"/>
            <w:gridSpan w:val="3"/>
            <w:shd w:val="clear" w:color="auto" w:fill="auto"/>
          </w:tcPr>
          <w:p w:rsidR="00B1417E" w:rsidRPr="00F615C6" w:rsidRDefault="00B1417E" w:rsidP="001505F1">
            <w:pPr>
              <w:contextualSpacing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7.6. Итого периодические расходы за год:</w:t>
            </w:r>
          </w:p>
        </w:tc>
        <w:tc>
          <w:tcPr>
            <w:tcW w:w="3096" w:type="dxa"/>
            <w:shd w:val="clear" w:color="auto" w:fill="auto"/>
          </w:tcPr>
          <w:p w:rsidR="00B1417E" w:rsidRPr="00F615C6" w:rsidRDefault="00CA374D" w:rsidP="001505F1">
            <w:pPr>
              <w:contextualSpacing/>
              <w:jc w:val="center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Отсутствуют.</w:t>
            </w:r>
          </w:p>
        </w:tc>
      </w:tr>
      <w:tr w:rsidR="00B1417E" w:rsidRPr="00FE38F5" w:rsidTr="001505F1">
        <w:trPr>
          <w:trHeight w:val="479"/>
        </w:trPr>
        <w:tc>
          <w:tcPr>
            <w:tcW w:w="9287" w:type="dxa"/>
            <w:gridSpan w:val="4"/>
            <w:shd w:val="clear" w:color="auto" w:fill="auto"/>
          </w:tcPr>
          <w:p w:rsidR="00B1417E" w:rsidRPr="00F615C6" w:rsidRDefault="00B1417E" w:rsidP="001505F1">
            <w:pPr>
              <w:contextualSpacing/>
              <w:jc w:val="both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 xml:space="preserve">7.7. Наименование субъекта предпринимательской и инвестиционной деятельности: </w:t>
            </w:r>
            <w:r w:rsidR="00277AB7" w:rsidRPr="00F615C6">
              <w:rPr>
                <w:sz w:val="24"/>
                <w:szCs w:val="24"/>
              </w:rPr>
              <w:t>юридические лица</w:t>
            </w:r>
            <w:r w:rsidR="001505F1">
              <w:rPr>
                <w:sz w:val="24"/>
                <w:szCs w:val="24"/>
              </w:rPr>
              <w:t xml:space="preserve"> и</w:t>
            </w:r>
            <w:r w:rsidR="00277AB7" w:rsidRPr="00F615C6">
              <w:rPr>
                <w:sz w:val="24"/>
                <w:szCs w:val="24"/>
              </w:rPr>
              <w:t xml:space="preserve"> индивидуальные предприниматели</w:t>
            </w:r>
          </w:p>
        </w:tc>
      </w:tr>
      <w:tr w:rsidR="00B1417E" w:rsidRPr="00FE38F5" w:rsidTr="00F615C6">
        <w:trPr>
          <w:trHeight w:val="1149"/>
        </w:trPr>
        <w:tc>
          <w:tcPr>
            <w:tcW w:w="3095" w:type="dxa"/>
            <w:vMerge w:val="restart"/>
            <w:shd w:val="clear" w:color="auto" w:fill="auto"/>
          </w:tcPr>
          <w:p w:rsidR="001505F1" w:rsidRPr="001505F1" w:rsidRDefault="00B1417E" w:rsidP="001505F1">
            <w:pPr>
              <w:ind w:firstLine="709"/>
              <w:jc w:val="both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7.7.</w:t>
            </w:r>
            <w:r w:rsidRPr="001505F1">
              <w:rPr>
                <w:sz w:val="24"/>
                <w:szCs w:val="24"/>
              </w:rPr>
              <w:t xml:space="preserve">1.  </w:t>
            </w:r>
            <w:r w:rsidR="00277AB7" w:rsidRPr="001505F1">
              <w:rPr>
                <w:sz w:val="24"/>
                <w:szCs w:val="24"/>
              </w:rPr>
              <w:t>Субъект об</w:t>
            </w:r>
            <w:r w:rsidR="00277AB7" w:rsidRPr="001505F1">
              <w:rPr>
                <w:sz w:val="24"/>
                <w:szCs w:val="24"/>
              </w:rPr>
              <w:t>я</w:t>
            </w:r>
            <w:r w:rsidR="00277AB7" w:rsidRPr="001505F1">
              <w:rPr>
                <w:sz w:val="24"/>
                <w:szCs w:val="24"/>
              </w:rPr>
              <w:t xml:space="preserve">зан </w:t>
            </w:r>
            <w:r w:rsidR="001505F1" w:rsidRPr="001505F1">
              <w:rPr>
                <w:sz w:val="24"/>
                <w:szCs w:val="24"/>
              </w:rPr>
              <w:t>предоставить возмо</w:t>
            </w:r>
            <w:r w:rsidR="001505F1" w:rsidRPr="001505F1">
              <w:rPr>
                <w:sz w:val="24"/>
                <w:szCs w:val="24"/>
              </w:rPr>
              <w:t>ж</w:t>
            </w:r>
            <w:r w:rsidR="001505F1" w:rsidRPr="001505F1">
              <w:rPr>
                <w:sz w:val="24"/>
                <w:szCs w:val="24"/>
              </w:rPr>
              <w:t>ность ознакомиться с д</w:t>
            </w:r>
            <w:r w:rsidR="001505F1" w:rsidRPr="001505F1">
              <w:rPr>
                <w:sz w:val="24"/>
                <w:szCs w:val="24"/>
              </w:rPr>
              <w:t>о</w:t>
            </w:r>
            <w:r w:rsidR="001505F1" w:rsidRPr="001505F1">
              <w:rPr>
                <w:sz w:val="24"/>
                <w:szCs w:val="24"/>
              </w:rPr>
              <w:t>кументами, связанными с целями и предметом в</w:t>
            </w:r>
            <w:r w:rsidR="001505F1" w:rsidRPr="001505F1">
              <w:rPr>
                <w:sz w:val="24"/>
                <w:szCs w:val="24"/>
              </w:rPr>
              <w:t>ы</w:t>
            </w:r>
            <w:r w:rsidR="001505F1" w:rsidRPr="001505F1">
              <w:rPr>
                <w:sz w:val="24"/>
                <w:szCs w:val="24"/>
              </w:rPr>
              <w:t>ездной проверки, обесп</w:t>
            </w:r>
            <w:r w:rsidR="001505F1" w:rsidRPr="001505F1">
              <w:rPr>
                <w:sz w:val="24"/>
                <w:szCs w:val="24"/>
              </w:rPr>
              <w:t>е</w:t>
            </w:r>
            <w:r w:rsidR="001505F1" w:rsidRPr="001505F1">
              <w:rPr>
                <w:sz w:val="24"/>
                <w:szCs w:val="24"/>
              </w:rPr>
              <w:t>чить беспрепятственный проход к месту проведения проверки, направлять в т</w:t>
            </w:r>
            <w:r w:rsidR="001505F1" w:rsidRPr="001505F1">
              <w:rPr>
                <w:sz w:val="24"/>
                <w:szCs w:val="24"/>
              </w:rPr>
              <w:t>е</w:t>
            </w:r>
            <w:r w:rsidR="001505F1" w:rsidRPr="001505F1">
              <w:rPr>
                <w:sz w:val="24"/>
                <w:szCs w:val="24"/>
              </w:rPr>
              <w:t>чение десяти рабочих дней указанные в запросе док</w:t>
            </w:r>
            <w:r w:rsidR="001505F1" w:rsidRPr="001505F1">
              <w:rPr>
                <w:sz w:val="24"/>
                <w:szCs w:val="24"/>
              </w:rPr>
              <w:t>у</w:t>
            </w:r>
            <w:r w:rsidR="001505F1" w:rsidRPr="001505F1">
              <w:rPr>
                <w:sz w:val="24"/>
                <w:szCs w:val="24"/>
              </w:rPr>
              <w:t>менты, необходимые для рассмотрения в ходе пр</w:t>
            </w:r>
            <w:r w:rsidR="001505F1" w:rsidRPr="001505F1">
              <w:rPr>
                <w:sz w:val="24"/>
                <w:szCs w:val="24"/>
              </w:rPr>
              <w:t>о</w:t>
            </w:r>
            <w:r w:rsidR="001505F1" w:rsidRPr="001505F1">
              <w:rPr>
                <w:sz w:val="24"/>
                <w:szCs w:val="24"/>
              </w:rPr>
              <w:t>ведения документарной проверки торгового объе</w:t>
            </w:r>
            <w:r w:rsidR="001505F1" w:rsidRPr="001505F1">
              <w:rPr>
                <w:sz w:val="24"/>
                <w:szCs w:val="24"/>
              </w:rPr>
              <w:t>к</w:t>
            </w:r>
            <w:r w:rsidR="001505F1" w:rsidRPr="001505F1">
              <w:rPr>
                <w:sz w:val="24"/>
                <w:szCs w:val="24"/>
              </w:rPr>
              <w:t>та.</w:t>
            </w:r>
          </w:p>
          <w:p w:rsidR="00B1417E" w:rsidRPr="00F615C6" w:rsidRDefault="00B1417E" w:rsidP="0043101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</w:tcPr>
          <w:p w:rsidR="00B1417E" w:rsidRPr="00F615C6" w:rsidRDefault="00B1417E" w:rsidP="00CA374D">
            <w:pPr>
              <w:contextualSpacing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7.7.2. Единовременные расходы:</w:t>
            </w:r>
          </w:p>
          <w:p w:rsidR="00C51AFD" w:rsidRPr="00F615C6" w:rsidRDefault="00C51AFD" w:rsidP="00CA374D">
            <w:pPr>
              <w:contextualSpacing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предоставление доку</w:t>
            </w:r>
            <w:r w:rsidR="00431015" w:rsidRPr="00F615C6">
              <w:rPr>
                <w:sz w:val="24"/>
                <w:szCs w:val="24"/>
              </w:rPr>
              <w:t>ме</w:t>
            </w:r>
            <w:r w:rsidR="00431015" w:rsidRPr="00F615C6">
              <w:rPr>
                <w:sz w:val="24"/>
                <w:szCs w:val="24"/>
              </w:rPr>
              <w:t>н</w:t>
            </w:r>
            <w:r w:rsidR="00431015" w:rsidRPr="00F615C6">
              <w:rPr>
                <w:sz w:val="24"/>
                <w:szCs w:val="24"/>
              </w:rPr>
              <w:t xml:space="preserve">тов в </w:t>
            </w:r>
            <w:proofErr w:type="gramStart"/>
            <w:r w:rsidR="00431015" w:rsidRPr="00F615C6">
              <w:rPr>
                <w:sz w:val="24"/>
                <w:szCs w:val="24"/>
              </w:rPr>
              <w:t>соответствии</w:t>
            </w:r>
            <w:proofErr w:type="gramEnd"/>
            <w:r w:rsidR="00431015" w:rsidRPr="00F615C6">
              <w:rPr>
                <w:sz w:val="24"/>
                <w:szCs w:val="24"/>
              </w:rPr>
              <w:t xml:space="preserve"> </w:t>
            </w:r>
            <w:r w:rsidR="001505F1">
              <w:rPr>
                <w:sz w:val="24"/>
                <w:szCs w:val="24"/>
              </w:rPr>
              <w:t>с пун</w:t>
            </w:r>
            <w:r w:rsidR="001505F1">
              <w:rPr>
                <w:sz w:val="24"/>
                <w:szCs w:val="24"/>
              </w:rPr>
              <w:t>к</w:t>
            </w:r>
            <w:r w:rsidR="001505F1">
              <w:rPr>
                <w:sz w:val="24"/>
                <w:szCs w:val="24"/>
              </w:rPr>
              <w:t>том 1.10 администрати</w:t>
            </w:r>
            <w:r w:rsidR="001505F1">
              <w:rPr>
                <w:sz w:val="24"/>
                <w:szCs w:val="24"/>
              </w:rPr>
              <w:t>в</w:t>
            </w:r>
            <w:r w:rsidR="001505F1">
              <w:rPr>
                <w:sz w:val="24"/>
                <w:szCs w:val="24"/>
              </w:rPr>
              <w:t>ного регламента</w:t>
            </w:r>
          </w:p>
          <w:p w:rsidR="00376F7F" w:rsidRPr="00F615C6" w:rsidRDefault="00376F7F" w:rsidP="00CA374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shd w:val="clear" w:color="auto" w:fill="auto"/>
          </w:tcPr>
          <w:p w:rsidR="00C51AFD" w:rsidRPr="00F615C6" w:rsidRDefault="00C51AFD" w:rsidP="00353600">
            <w:pPr>
              <w:contextualSpacing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 xml:space="preserve">Расходы </w:t>
            </w:r>
            <w:r w:rsidR="00896A84">
              <w:rPr>
                <w:sz w:val="24"/>
                <w:szCs w:val="24"/>
              </w:rPr>
              <w:t>субъектов пре</w:t>
            </w:r>
            <w:r w:rsidR="00896A84">
              <w:rPr>
                <w:sz w:val="24"/>
                <w:szCs w:val="24"/>
              </w:rPr>
              <w:t>д</w:t>
            </w:r>
            <w:r w:rsidR="00896A84">
              <w:rPr>
                <w:sz w:val="24"/>
                <w:szCs w:val="24"/>
              </w:rPr>
              <w:t>принимательства отсутс</w:t>
            </w:r>
            <w:r w:rsidR="00896A84">
              <w:rPr>
                <w:sz w:val="24"/>
                <w:szCs w:val="24"/>
              </w:rPr>
              <w:t>т</w:t>
            </w:r>
            <w:r w:rsidR="00896A84">
              <w:rPr>
                <w:sz w:val="24"/>
                <w:szCs w:val="24"/>
              </w:rPr>
              <w:t xml:space="preserve">вуют. </w:t>
            </w:r>
            <w:proofErr w:type="gramStart"/>
            <w:r w:rsidR="001D3D63">
              <w:rPr>
                <w:sz w:val="24"/>
                <w:szCs w:val="24"/>
              </w:rPr>
              <w:t>Так как предметом контроля является соб</w:t>
            </w:r>
            <w:r w:rsidR="00B16181">
              <w:rPr>
                <w:sz w:val="24"/>
                <w:szCs w:val="24"/>
              </w:rPr>
              <w:t>люд</w:t>
            </w:r>
            <w:r w:rsidR="00B16181">
              <w:rPr>
                <w:sz w:val="24"/>
                <w:szCs w:val="24"/>
              </w:rPr>
              <w:t>е</w:t>
            </w:r>
            <w:r w:rsidR="00B16181">
              <w:rPr>
                <w:sz w:val="24"/>
                <w:szCs w:val="24"/>
              </w:rPr>
              <w:t>ние субъектами предприн</w:t>
            </w:r>
            <w:r w:rsidR="00B16181">
              <w:rPr>
                <w:sz w:val="24"/>
                <w:szCs w:val="24"/>
              </w:rPr>
              <w:t>и</w:t>
            </w:r>
            <w:r w:rsidR="00B16181">
              <w:rPr>
                <w:sz w:val="24"/>
                <w:szCs w:val="24"/>
              </w:rPr>
              <w:t>мательства требований, у</w:t>
            </w:r>
            <w:r w:rsidR="00B16181">
              <w:rPr>
                <w:sz w:val="24"/>
                <w:szCs w:val="24"/>
              </w:rPr>
              <w:t>с</w:t>
            </w:r>
            <w:r w:rsidR="00B16181">
              <w:rPr>
                <w:sz w:val="24"/>
                <w:szCs w:val="24"/>
              </w:rPr>
              <w:t>тановленных муниципал</w:t>
            </w:r>
            <w:r w:rsidR="00B16181">
              <w:rPr>
                <w:sz w:val="24"/>
                <w:szCs w:val="24"/>
              </w:rPr>
              <w:t>ь</w:t>
            </w:r>
            <w:r w:rsidR="00B16181">
              <w:rPr>
                <w:sz w:val="24"/>
                <w:szCs w:val="24"/>
              </w:rPr>
              <w:t>ными правовыми актами района, по размещению н</w:t>
            </w:r>
            <w:r w:rsidR="00B16181">
              <w:rPr>
                <w:sz w:val="24"/>
                <w:szCs w:val="24"/>
              </w:rPr>
              <w:t>е</w:t>
            </w:r>
            <w:r w:rsidR="00B16181">
              <w:rPr>
                <w:sz w:val="24"/>
                <w:szCs w:val="24"/>
              </w:rPr>
              <w:t>стационарных торговых объектов на межселенной территории района в соо</w:t>
            </w:r>
            <w:r w:rsidR="00B16181">
              <w:rPr>
                <w:sz w:val="24"/>
                <w:szCs w:val="24"/>
              </w:rPr>
              <w:t>т</w:t>
            </w:r>
            <w:r w:rsidR="00B16181">
              <w:rPr>
                <w:sz w:val="24"/>
                <w:szCs w:val="24"/>
              </w:rPr>
              <w:t>ветствии со схемой разм</w:t>
            </w:r>
            <w:r w:rsidR="00B16181">
              <w:rPr>
                <w:sz w:val="24"/>
                <w:szCs w:val="24"/>
              </w:rPr>
              <w:t>е</w:t>
            </w:r>
            <w:r w:rsidR="00B16181">
              <w:rPr>
                <w:sz w:val="24"/>
                <w:szCs w:val="24"/>
              </w:rPr>
              <w:t>щения нестационарных то</w:t>
            </w:r>
            <w:r w:rsidR="00B16181">
              <w:rPr>
                <w:sz w:val="24"/>
                <w:szCs w:val="24"/>
              </w:rPr>
              <w:t>р</w:t>
            </w:r>
            <w:r w:rsidR="00B16181">
              <w:rPr>
                <w:sz w:val="24"/>
                <w:szCs w:val="24"/>
              </w:rPr>
              <w:t>говых объектов, все док</w:t>
            </w:r>
            <w:r w:rsidR="00B16181">
              <w:rPr>
                <w:sz w:val="24"/>
                <w:szCs w:val="24"/>
              </w:rPr>
              <w:t>у</w:t>
            </w:r>
            <w:r w:rsidR="00B16181">
              <w:rPr>
                <w:sz w:val="24"/>
                <w:szCs w:val="24"/>
              </w:rPr>
              <w:t>менты</w:t>
            </w:r>
            <w:r w:rsidR="00353600">
              <w:rPr>
                <w:sz w:val="24"/>
                <w:szCs w:val="24"/>
              </w:rPr>
              <w:t xml:space="preserve"> имеются в распор</w:t>
            </w:r>
            <w:r w:rsidR="00353600">
              <w:rPr>
                <w:sz w:val="24"/>
                <w:szCs w:val="24"/>
              </w:rPr>
              <w:t>я</w:t>
            </w:r>
            <w:r w:rsidR="00353600">
              <w:rPr>
                <w:sz w:val="24"/>
                <w:szCs w:val="24"/>
              </w:rPr>
              <w:t>жении государственных о</w:t>
            </w:r>
            <w:r w:rsidR="00353600">
              <w:rPr>
                <w:sz w:val="24"/>
                <w:szCs w:val="24"/>
              </w:rPr>
              <w:t>р</w:t>
            </w:r>
            <w:r w:rsidR="00353600">
              <w:rPr>
                <w:sz w:val="24"/>
                <w:szCs w:val="24"/>
              </w:rPr>
              <w:t>ганов, органов местного с</w:t>
            </w:r>
            <w:r w:rsidR="00353600">
              <w:rPr>
                <w:sz w:val="24"/>
                <w:szCs w:val="24"/>
              </w:rPr>
              <w:t>а</w:t>
            </w:r>
            <w:r w:rsidR="00353600">
              <w:rPr>
                <w:sz w:val="24"/>
                <w:szCs w:val="24"/>
              </w:rPr>
              <w:t>моуправления, либо подв</w:t>
            </w:r>
            <w:r w:rsidR="00353600">
              <w:rPr>
                <w:sz w:val="24"/>
                <w:szCs w:val="24"/>
              </w:rPr>
              <w:t>е</w:t>
            </w:r>
            <w:r w:rsidR="00353600">
              <w:rPr>
                <w:sz w:val="24"/>
                <w:szCs w:val="24"/>
              </w:rPr>
              <w:t>домственных им организ</w:t>
            </w:r>
            <w:r w:rsidR="00353600">
              <w:rPr>
                <w:sz w:val="24"/>
                <w:szCs w:val="24"/>
              </w:rPr>
              <w:t>а</w:t>
            </w:r>
            <w:r w:rsidR="00353600">
              <w:rPr>
                <w:sz w:val="24"/>
                <w:szCs w:val="24"/>
              </w:rPr>
              <w:t xml:space="preserve">ций и </w:t>
            </w:r>
            <w:r w:rsidR="00B16181">
              <w:rPr>
                <w:sz w:val="24"/>
                <w:szCs w:val="24"/>
              </w:rPr>
              <w:t>органом муниципал</w:t>
            </w:r>
            <w:r w:rsidR="00B16181">
              <w:rPr>
                <w:sz w:val="24"/>
                <w:szCs w:val="24"/>
              </w:rPr>
              <w:t>ь</w:t>
            </w:r>
            <w:r w:rsidR="00B16181">
              <w:rPr>
                <w:sz w:val="24"/>
                <w:szCs w:val="24"/>
              </w:rPr>
              <w:t xml:space="preserve">ного контроля </w:t>
            </w:r>
            <w:r w:rsidR="00353600">
              <w:rPr>
                <w:sz w:val="24"/>
                <w:szCs w:val="24"/>
              </w:rPr>
              <w:t>будут запр</w:t>
            </w:r>
            <w:r w:rsidR="00353600">
              <w:rPr>
                <w:sz w:val="24"/>
                <w:szCs w:val="24"/>
              </w:rPr>
              <w:t>а</w:t>
            </w:r>
            <w:r w:rsidR="00353600">
              <w:rPr>
                <w:sz w:val="24"/>
                <w:szCs w:val="24"/>
              </w:rPr>
              <w:t>шиваться в рамках межв</w:t>
            </w:r>
            <w:r w:rsidR="00353600">
              <w:rPr>
                <w:sz w:val="24"/>
                <w:szCs w:val="24"/>
              </w:rPr>
              <w:t>е</w:t>
            </w:r>
            <w:r w:rsidR="00353600">
              <w:rPr>
                <w:sz w:val="24"/>
                <w:szCs w:val="24"/>
              </w:rPr>
              <w:t>домственного взаимодейс</w:t>
            </w:r>
            <w:r w:rsidR="00353600">
              <w:rPr>
                <w:sz w:val="24"/>
                <w:szCs w:val="24"/>
              </w:rPr>
              <w:t>т</w:t>
            </w:r>
            <w:r w:rsidR="00353600">
              <w:rPr>
                <w:sz w:val="24"/>
                <w:szCs w:val="24"/>
              </w:rPr>
              <w:t>вия.</w:t>
            </w:r>
            <w:proofErr w:type="gramEnd"/>
          </w:p>
        </w:tc>
      </w:tr>
      <w:tr w:rsidR="00B1417E" w:rsidRPr="00FE38F5" w:rsidTr="00F615C6">
        <w:trPr>
          <w:trHeight w:val="673"/>
        </w:trPr>
        <w:tc>
          <w:tcPr>
            <w:tcW w:w="3095" w:type="dxa"/>
            <w:vMerge/>
            <w:shd w:val="clear" w:color="auto" w:fill="auto"/>
          </w:tcPr>
          <w:p w:rsidR="00B1417E" w:rsidRPr="00F615C6" w:rsidRDefault="00B1417E" w:rsidP="001505F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</w:tcPr>
          <w:p w:rsidR="00B1417E" w:rsidRPr="00F615C6" w:rsidRDefault="00B1417E" w:rsidP="00CA374D">
            <w:pPr>
              <w:contextualSpacing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7.7.3. Периодические ра</w:t>
            </w:r>
            <w:r w:rsidRPr="00F615C6">
              <w:rPr>
                <w:sz w:val="24"/>
                <w:szCs w:val="24"/>
              </w:rPr>
              <w:t>с</w:t>
            </w:r>
            <w:r w:rsidRPr="00F615C6">
              <w:rPr>
                <w:sz w:val="24"/>
                <w:szCs w:val="24"/>
              </w:rPr>
              <w:t xml:space="preserve">ходы за период </w:t>
            </w:r>
          </w:p>
        </w:tc>
        <w:tc>
          <w:tcPr>
            <w:tcW w:w="3212" w:type="dxa"/>
            <w:gridSpan w:val="2"/>
            <w:shd w:val="clear" w:color="auto" w:fill="auto"/>
          </w:tcPr>
          <w:p w:rsidR="00B1417E" w:rsidRPr="00F615C6" w:rsidRDefault="00CA374D" w:rsidP="001505F1">
            <w:pPr>
              <w:contextualSpacing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Отсутствуют.</w:t>
            </w:r>
          </w:p>
        </w:tc>
      </w:tr>
      <w:tr w:rsidR="00B1417E" w:rsidRPr="00FE38F5" w:rsidTr="00F615C6">
        <w:trPr>
          <w:trHeight w:val="535"/>
        </w:trPr>
        <w:tc>
          <w:tcPr>
            <w:tcW w:w="6075" w:type="dxa"/>
            <w:gridSpan w:val="2"/>
            <w:shd w:val="clear" w:color="auto" w:fill="auto"/>
          </w:tcPr>
          <w:p w:rsidR="00B1417E" w:rsidRPr="00F615C6" w:rsidRDefault="00B1417E" w:rsidP="001505F1">
            <w:pPr>
              <w:contextualSpacing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7.8. Итого единовременные расходы:</w:t>
            </w:r>
          </w:p>
        </w:tc>
        <w:tc>
          <w:tcPr>
            <w:tcW w:w="3212" w:type="dxa"/>
            <w:gridSpan w:val="2"/>
            <w:shd w:val="clear" w:color="auto" w:fill="auto"/>
          </w:tcPr>
          <w:p w:rsidR="00B1417E" w:rsidRPr="00F615C6" w:rsidRDefault="00353600" w:rsidP="00D409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Отсутствуют. </w:t>
            </w:r>
          </w:p>
        </w:tc>
      </w:tr>
      <w:tr w:rsidR="00B1417E" w:rsidRPr="00FE38F5" w:rsidTr="00F615C6">
        <w:trPr>
          <w:trHeight w:val="543"/>
        </w:trPr>
        <w:tc>
          <w:tcPr>
            <w:tcW w:w="6075" w:type="dxa"/>
            <w:gridSpan w:val="2"/>
            <w:shd w:val="clear" w:color="auto" w:fill="auto"/>
          </w:tcPr>
          <w:p w:rsidR="00B1417E" w:rsidRPr="00F615C6" w:rsidRDefault="00B1417E" w:rsidP="001505F1">
            <w:pPr>
              <w:contextualSpacing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7.9. Итого периодические расходы за год:</w:t>
            </w:r>
          </w:p>
        </w:tc>
        <w:tc>
          <w:tcPr>
            <w:tcW w:w="3212" w:type="dxa"/>
            <w:gridSpan w:val="2"/>
            <w:shd w:val="clear" w:color="auto" w:fill="auto"/>
          </w:tcPr>
          <w:p w:rsidR="00B1417E" w:rsidRPr="00F615C6" w:rsidRDefault="00CA374D" w:rsidP="001505F1">
            <w:pPr>
              <w:contextualSpacing/>
              <w:jc w:val="center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Отсутствуют.</w:t>
            </w:r>
          </w:p>
        </w:tc>
      </w:tr>
      <w:tr w:rsidR="00B1417E" w:rsidRPr="00FE38F5" w:rsidTr="001505F1">
        <w:trPr>
          <w:trHeight w:val="1132"/>
        </w:trPr>
        <w:tc>
          <w:tcPr>
            <w:tcW w:w="9287" w:type="dxa"/>
            <w:gridSpan w:val="4"/>
            <w:shd w:val="clear" w:color="auto" w:fill="auto"/>
          </w:tcPr>
          <w:p w:rsidR="00B1417E" w:rsidRPr="00F615C6" w:rsidRDefault="00B1417E" w:rsidP="001505F1">
            <w:pPr>
              <w:contextualSpacing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7.10. Иные сведения о расходах субъектов отношений:</w:t>
            </w:r>
          </w:p>
          <w:p w:rsidR="00CA374D" w:rsidRPr="00F615C6" w:rsidRDefault="00CA374D" w:rsidP="00CA374D">
            <w:pPr>
              <w:pStyle w:val="a4"/>
              <w:ind w:left="0"/>
              <w:jc w:val="both"/>
              <w:rPr>
                <w:sz w:val="24"/>
                <w:szCs w:val="24"/>
                <w:u w:val="single"/>
              </w:rPr>
            </w:pPr>
          </w:p>
          <w:p w:rsidR="00B1417E" w:rsidRPr="00F615C6" w:rsidRDefault="00CA374D" w:rsidP="006E31D1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Расходов субъектов предпринимательской и инвестиционной деятельности не пред</w:t>
            </w:r>
            <w:r w:rsidRPr="00F615C6">
              <w:rPr>
                <w:sz w:val="24"/>
                <w:szCs w:val="24"/>
              </w:rPr>
              <w:t>у</w:t>
            </w:r>
            <w:r w:rsidRPr="00F615C6">
              <w:rPr>
                <w:sz w:val="24"/>
                <w:szCs w:val="24"/>
              </w:rPr>
              <w:t xml:space="preserve">смотрено                                                                                                                            </w:t>
            </w:r>
          </w:p>
        </w:tc>
      </w:tr>
      <w:tr w:rsidR="00B1417E" w:rsidRPr="00FE38F5" w:rsidTr="001505F1">
        <w:tc>
          <w:tcPr>
            <w:tcW w:w="9287" w:type="dxa"/>
            <w:gridSpan w:val="4"/>
            <w:shd w:val="clear" w:color="auto" w:fill="auto"/>
          </w:tcPr>
          <w:p w:rsidR="00B1417E" w:rsidRPr="00F615C6" w:rsidRDefault="00B1417E" w:rsidP="001505F1">
            <w:pPr>
              <w:contextualSpacing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7.11. Источники данных:</w:t>
            </w:r>
          </w:p>
          <w:p w:rsidR="00B1417E" w:rsidRPr="00F615C6" w:rsidRDefault="00353600" w:rsidP="00C16BA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</w:tbl>
    <w:p w:rsidR="00B1417E" w:rsidRPr="00FE38F5" w:rsidRDefault="00B1417E" w:rsidP="00B1417E">
      <w:pPr>
        <w:contextualSpacing/>
        <w:jc w:val="center"/>
        <w:rPr>
          <w:b/>
        </w:rPr>
      </w:pPr>
      <w:r>
        <w:rPr>
          <w:b/>
        </w:rPr>
        <w:t>8</w:t>
      </w:r>
      <w:r w:rsidRPr="00FE38F5">
        <w:rPr>
          <w:b/>
        </w:rPr>
        <w:t>. Индикативные показатели мониторинга</w:t>
      </w:r>
    </w:p>
    <w:p w:rsidR="00B1417E" w:rsidRPr="00FE38F5" w:rsidRDefault="00B1417E" w:rsidP="00B1417E">
      <w:pPr>
        <w:contextualSpacing/>
        <w:jc w:val="center"/>
        <w:rPr>
          <w:b/>
        </w:rPr>
      </w:pPr>
      <w:r w:rsidRPr="00FE38F5">
        <w:rPr>
          <w:b/>
        </w:rPr>
        <w:t>и иные способы (методы) оценки достижения</w:t>
      </w:r>
    </w:p>
    <w:p w:rsidR="00B1417E" w:rsidRPr="00FE38F5" w:rsidRDefault="00B1417E" w:rsidP="00B1417E">
      <w:pPr>
        <w:contextualSpacing/>
        <w:jc w:val="center"/>
        <w:rPr>
          <w:b/>
        </w:rPr>
      </w:pPr>
      <w:r w:rsidRPr="00FE38F5">
        <w:rPr>
          <w:b/>
        </w:rPr>
        <w:lastRenderedPageBreak/>
        <w:t>заявленных целей регулирования</w:t>
      </w:r>
    </w:p>
    <w:p w:rsidR="00B1417E" w:rsidRPr="00FE38F5" w:rsidRDefault="00B1417E" w:rsidP="00B1417E">
      <w:pPr>
        <w:contextualSpacing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904"/>
        <w:gridCol w:w="931"/>
        <w:gridCol w:w="1289"/>
        <w:gridCol w:w="2220"/>
      </w:tblGrid>
      <w:tr w:rsidR="00B1417E" w:rsidRPr="00FE38F5" w:rsidTr="00F615C6">
        <w:tc>
          <w:tcPr>
            <w:tcW w:w="2943" w:type="dxa"/>
            <w:shd w:val="clear" w:color="auto" w:fill="auto"/>
          </w:tcPr>
          <w:p w:rsidR="00B1417E" w:rsidRPr="00F615C6" w:rsidRDefault="00B1417E" w:rsidP="001505F1">
            <w:pPr>
              <w:contextualSpacing/>
              <w:jc w:val="both"/>
              <w:rPr>
                <w:sz w:val="24"/>
                <w:szCs w:val="24"/>
                <w:vertAlign w:val="superscript"/>
              </w:rPr>
            </w:pPr>
            <w:r w:rsidRPr="00F615C6">
              <w:rPr>
                <w:sz w:val="24"/>
                <w:szCs w:val="24"/>
              </w:rPr>
              <w:t>8.1. Цели предлагаемого регулирования</w:t>
            </w:r>
            <w:proofErr w:type="gramStart"/>
            <w:r w:rsidRPr="00F615C6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904" w:type="dxa"/>
            <w:shd w:val="clear" w:color="auto" w:fill="auto"/>
          </w:tcPr>
          <w:p w:rsidR="00B1417E" w:rsidRPr="00F615C6" w:rsidRDefault="00B1417E" w:rsidP="001505F1">
            <w:pPr>
              <w:contextualSpacing/>
              <w:jc w:val="both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8.2. Индикативные показатели (ед. изм.)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B1417E" w:rsidRPr="00F615C6" w:rsidRDefault="00B1417E" w:rsidP="001505F1">
            <w:pPr>
              <w:contextualSpacing/>
              <w:jc w:val="both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8.3. Способы ра</w:t>
            </w:r>
            <w:r w:rsidRPr="00F615C6">
              <w:rPr>
                <w:sz w:val="24"/>
                <w:szCs w:val="24"/>
              </w:rPr>
              <w:t>с</w:t>
            </w:r>
            <w:r w:rsidRPr="00F615C6">
              <w:rPr>
                <w:sz w:val="24"/>
                <w:szCs w:val="24"/>
              </w:rPr>
              <w:t>чета индикативных показателей</w:t>
            </w:r>
          </w:p>
        </w:tc>
        <w:tc>
          <w:tcPr>
            <w:tcW w:w="2220" w:type="dxa"/>
            <w:shd w:val="clear" w:color="auto" w:fill="auto"/>
          </w:tcPr>
          <w:p w:rsidR="00B1417E" w:rsidRPr="00F615C6" w:rsidRDefault="00B1417E" w:rsidP="001505F1">
            <w:pPr>
              <w:contextualSpacing/>
              <w:jc w:val="both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8.4. Сроки дост</w:t>
            </w:r>
            <w:r w:rsidRPr="00F615C6">
              <w:rPr>
                <w:sz w:val="24"/>
                <w:szCs w:val="24"/>
              </w:rPr>
              <w:t>и</w:t>
            </w:r>
            <w:r w:rsidRPr="00F615C6">
              <w:rPr>
                <w:sz w:val="24"/>
                <w:szCs w:val="24"/>
              </w:rPr>
              <w:t>жения целей</w:t>
            </w:r>
          </w:p>
        </w:tc>
      </w:tr>
      <w:tr w:rsidR="00B1417E" w:rsidRPr="00FE38F5" w:rsidTr="00F615C6">
        <w:trPr>
          <w:trHeight w:val="351"/>
        </w:trPr>
        <w:tc>
          <w:tcPr>
            <w:tcW w:w="2943" w:type="dxa"/>
            <w:shd w:val="clear" w:color="auto" w:fill="auto"/>
          </w:tcPr>
          <w:p w:rsidR="00B1417E" w:rsidRPr="00F615C6" w:rsidRDefault="00B1417E" w:rsidP="001505F1">
            <w:pPr>
              <w:contextualSpacing/>
              <w:jc w:val="both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Цель №</w:t>
            </w:r>
            <w:r w:rsidR="00321552" w:rsidRPr="00F615C6">
              <w:rPr>
                <w:sz w:val="24"/>
                <w:szCs w:val="24"/>
              </w:rPr>
              <w:t xml:space="preserve"> 1</w:t>
            </w:r>
          </w:p>
          <w:p w:rsidR="00321552" w:rsidRPr="00F615C6" w:rsidRDefault="00321552" w:rsidP="00A065D0">
            <w:pPr>
              <w:contextualSpacing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 xml:space="preserve">Внесение изменений в </w:t>
            </w:r>
            <w:r w:rsidR="00A065D0" w:rsidRPr="00F615C6">
              <w:rPr>
                <w:sz w:val="24"/>
                <w:szCs w:val="24"/>
              </w:rPr>
              <w:t xml:space="preserve"> </w:t>
            </w:r>
            <w:r w:rsidR="00A065D0" w:rsidRPr="009B11FC">
              <w:rPr>
                <w:sz w:val="24"/>
                <w:szCs w:val="24"/>
              </w:rPr>
              <w:t>постановление админис</w:t>
            </w:r>
            <w:r w:rsidR="00A065D0" w:rsidRPr="009B11FC">
              <w:rPr>
                <w:sz w:val="24"/>
                <w:szCs w:val="24"/>
              </w:rPr>
              <w:t>т</w:t>
            </w:r>
            <w:r w:rsidR="00A065D0" w:rsidRPr="009B11FC">
              <w:rPr>
                <w:sz w:val="24"/>
                <w:szCs w:val="24"/>
              </w:rPr>
              <w:t xml:space="preserve">рации района от 20.12.2016 № 2959 </w:t>
            </w:r>
            <w:r w:rsidR="00A065D0">
              <w:rPr>
                <w:sz w:val="24"/>
                <w:szCs w:val="24"/>
              </w:rPr>
              <w:t xml:space="preserve"> в ц</w:t>
            </w:r>
            <w:r w:rsidR="00A065D0">
              <w:rPr>
                <w:sz w:val="24"/>
                <w:szCs w:val="24"/>
              </w:rPr>
              <w:t>е</w:t>
            </w:r>
            <w:r w:rsidR="00A065D0">
              <w:rPr>
                <w:sz w:val="24"/>
                <w:szCs w:val="24"/>
              </w:rPr>
              <w:t>лях приведения в соотве</w:t>
            </w:r>
            <w:r w:rsidR="00A065D0">
              <w:rPr>
                <w:sz w:val="24"/>
                <w:szCs w:val="24"/>
              </w:rPr>
              <w:t>т</w:t>
            </w:r>
            <w:r w:rsidR="00A065D0">
              <w:rPr>
                <w:sz w:val="24"/>
                <w:szCs w:val="24"/>
              </w:rPr>
              <w:t>ствие с действующим з</w:t>
            </w:r>
            <w:r w:rsidR="00A065D0">
              <w:rPr>
                <w:sz w:val="24"/>
                <w:szCs w:val="24"/>
              </w:rPr>
              <w:t>а</w:t>
            </w:r>
            <w:r w:rsidR="00A065D0">
              <w:rPr>
                <w:sz w:val="24"/>
                <w:szCs w:val="24"/>
              </w:rPr>
              <w:t>конодательством</w:t>
            </w:r>
          </w:p>
        </w:tc>
        <w:tc>
          <w:tcPr>
            <w:tcW w:w="1904" w:type="dxa"/>
            <w:shd w:val="clear" w:color="auto" w:fill="auto"/>
          </w:tcPr>
          <w:p w:rsidR="00B1417E" w:rsidRPr="00F615C6" w:rsidRDefault="00321552" w:rsidP="001505F1">
            <w:pPr>
              <w:contextualSpacing/>
              <w:jc w:val="both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Отсутствуют.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B1417E" w:rsidRPr="00F615C6" w:rsidRDefault="00321552" w:rsidP="001505F1">
            <w:pPr>
              <w:contextualSpacing/>
              <w:jc w:val="both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Отсутствуют.</w:t>
            </w:r>
          </w:p>
        </w:tc>
        <w:tc>
          <w:tcPr>
            <w:tcW w:w="2220" w:type="dxa"/>
            <w:shd w:val="clear" w:color="auto" w:fill="auto"/>
          </w:tcPr>
          <w:p w:rsidR="00B1417E" w:rsidRPr="00F615C6" w:rsidRDefault="00321552" w:rsidP="00321552">
            <w:pPr>
              <w:contextualSpacing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С даты принятия проекта муниц</w:t>
            </w:r>
            <w:r w:rsidRPr="00F615C6">
              <w:rPr>
                <w:sz w:val="24"/>
                <w:szCs w:val="24"/>
              </w:rPr>
              <w:t>и</w:t>
            </w:r>
            <w:r w:rsidRPr="00F615C6">
              <w:rPr>
                <w:sz w:val="24"/>
                <w:szCs w:val="24"/>
              </w:rPr>
              <w:t>пального правов</w:t>
            </w:r>
            <w:r w:rsidRPr="00F615C6">
              <w:rPr>
                <w:sz w:val="24"/>
                <w:szCs w:val="24"/>
              </w:rPr>
              <w:t>о</w:t>
            </w:r>
            <w:r w:rsidRPr="00F615C6">
              <w:rPr>
                <w:sz w:val="24"/>
                <w:szCs w:val="24"/>
              </w:rPr>
              <w:t>го акта</w:t>
            </w:r>
          </w:p>
        </w:tc>
      </w:tr>
      <w:tr w:rsidR="00B1417E" w:rsidRPr="00FE38F5" w:rsidTr="008B18E8">
        <w:tc>
          <w:tcPr>
            <w:tcW w:w="9287" w:type="dxa"/>
            <w:gridSpan w:val="5"/>
            <w:shd w:val="clear" w:color="auto" w:fill="auto"/>
          </w:tcPr>
          <w:p w:rsidR="00B1417E" w:rsidRPr="00F615C6" w:rsidRDefault="00B1417E" w:rsidP="001505F1">
            <w:pPr>
              <w:contextualSpacing/>
              <w:jc w:val="both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8.5. Информация о мониторинге и иных способах (методах) оценки достижения зая</w:t>
            </w:r>
            <w:r w:rsidRPr="00F615C6">
              <w:rPr>
                <w:sz w:val="24"/>
                <w:szCs w:val="24"/>
              </w:rPr>
              <w:t>в</w:t>
            </w:r>
            <w:r w:rsidRPr="00F615C6">
              <w:rPr>
                <w:sz w:val="24"/>
                <w:szCs w:val="24"/>
              </w:rPr>
              <w:t>ленных целей регулирования:</w:t>
            </w:r>
          </w:p>
          <w:p w:rsidR="00B1417E" w:rsidRPr="00F615C6" w:rsidRDefault="007C6E27" w:rsidP="007C6E27">
            <w:pPr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В целях оценки достижения заявленных целей регулирования возможен мониторинг</w:t>
            </w:r>
          </w:p>
        </w:tc>
      </w:tr>
      <w:tr w:rsidR="00B1417E" w:rsidRPr="00FE38F5" w:rsidTr="008B18E8">
        <w:trPr>
          <w:trHeight w:val="818"/>
        </w:trPr>
        <w:tc>
          <w:tcPr>
            <w:tcW w:w="5778" w:type="dxa"/>
            <w:gridSpan w:val="3"/>
            <w:shd w:val="clear" w:color="auto" w:fill="auto"/>
          </w:tcPr>
          <w:p w:rsidR="00B1417E" w:rsidRPr="00F615C6" w:rsidRDefault="00B1417E" w:rsidP="001505F1">
            <w:pPr>
              <w:contextualSpacing/>
              <w:jc w:val="both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 xml:space="preserve">8.6. Оценка затрат на осуществление мониторинга (в </w:t>
            </w:r>
            <w:proofErr w:type="gramStart"/>
            <w:r w:rsidRPr="00F615C6">
              <w:rPr>
                <w:sz w:val="24"/>
                <w:szCs w:val="24"/>
              </w:rPr>
              <w:t>среднем</w:t>
            </w:r>
            <w:proofErr w:type="gramEnd"/>
            <w:r w:rsidRPr="00F615C6">
              <w:rPr>
                <w:sz w:val="24"/>
                <w:szCs w:val="24"/>
              </w:rPr>
              <w:t xml:space="preserve"> в год):</w:t>
            </w:r>
          </w:p>
        </w:tc>
        <w:tc>
          <w:tcPr>
            <w:tcW w:w="3509" w:type="dxa"/>
            <w:gridSpan w:val="2"/>
            <w:shd w:val="clear" w:color="auto" w:fill="auto"/>
          </w:tcPr>
          <w:p w:rsidR="00B1417E" w:rsidRPr="00F615C6" w:rsidRDefault="00B1417E" w:rsidP="001505F1">
            <w:pPr>
              <w:contextualSpacing/>
              <w:jc w:val="both"/>
              <w:rPr>
                <w:sz w:val="24"/>
                <w:szCs w:val="24"/>
              </w:rPr>
            </w:pPr>
          </w:p>
          <w:p w:rsidR="00B1417E" w:rsidRPr="00F615C6" w:rsidRDefault="007C6E27" w:rsidP="007C6E27">
            <w:pPr>
              <w:contextualSpacing/>
              <w:jc w:val="center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 xml:space="preserve">0 </w:t>
            </w:r>
            <w:r w:rsidR="00B1417E" w:rsidRPr="00F615C6">
              <w:rPr>
                <w:sz w:val="24"/>
                <w:szCs w:val="24"/>
              </w:rPr>
              <w:t xml:space="preserve"> руб.</w:t>
            </w:r>
          </w:p>
        </w:tc>
      </w:tr>
      <w:tr w:rsidR="00B1417E" w:rsidRPr="001A70EA" w:rsidTr="008B18E8">
        <w:tc>
          <w:tcPr>
            <w:tcW w:w="9287" w:type="dxa"/>
            <w:gridSpan w:val="5"/>
            <w:shd w:val="clear" w:color="auto" w:fill="auto"/>
          </w:tcPr>
          <w:p w:rsidR="00B1417E" w:rsidRPr="00F615C6" w:rsidRDefault="00B1417E" w:rsidP="001505F1">
            <w:pPr>
              <w:contextualSpacing/>
              <w:jc w:val="both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8.7. Описание источников информации для расчета показателей (индикаторов):</w:t>
            </w:r>
          </w:p>
          <w:p w:rsidR="00B1417E" w:rsidRPr="00F615C6" w:rsidRDefault="00B1417E" w:rsidP="008B18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1417E" w:rsidRPr="00FE38F5" w:rsidRDefault="00B1417E" w:rsidP="00B1417E">
      <w:pPr>
        <w:contextualSpacing/>
        <w:jc w:val="center"/>
        <w:rPr>
          <w:sz w:val="20"/>
        </w:rPr>
      </w:pPr>
    </w:p>
    <w:p w:rsidR="00B1417E" w:rsidRPr="00FE38F5" w:rsidRDefault="00B1417E" w:rsidP="00B1417E">
      <w:pPr>
        <w:contextualSpacing/>
        <w:jc w:val="center"/>
        <w:rPr>
          <w:b/>
        </w:rPr>
      </w:pPr>
      <w:r>
        <w:rPr>
          <w:b/>
        </w:rPr>
        <w:t>9</w:t>
      </w:r>
      <w:r w:rsidRPr="00FE38F5">
        <w:rPr>
          <w:b/>
        </w:rPr>
        <w:t>. Иные сведения, которые, по мнению регулирующего органа,</w:t>
      </w:r>
    </w:p>
    <w:p w:rsidR="00B1417E" w:rsidRPr="00FE38F5" w:rsidRDefault="00B1417E" w:rsidP="00B1417E">
      <w:pPr>
        <w:contextualSpacing/>
        <w:jc w:val="center"/>
        <w:rPr>
          <w:b/>
        </w:rPr>
      </w:pPr>
      <w:r w:rsidRPr="00FE38F5">
        <w:rPr>
          <w:b/>
        </w:rPr>
        <w:t>позволяют оценить обоснованность предлагаемого регулирования</w:t>
      </w:r>
    </w:p>
    <w:p w:rsidR="00B1417E" w:rsidRPr="00FE38F5" w:rsidRDefault="00B1417E" w:rsidP="00B1417E">
      <w:pPr>
        <w:contextualSpacing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B1417E" w:rsidRPr="00FE38F5" w:rsidTr="001505F1">
        <w:tc>
          <w:tcPr>
            <w:tcW w:w="9287" w:type="dxa"/>
            <w:shd w:val="clear" w:color="auto" w:fill="auto"/>
          </w:tcPr>
          <w:p w:rsidR="00B1417E" w:rsidRPr="00F615C6" w:rsidRDefault="00B1417E" w:rsidP="001505F1">
            <w:pPr>
              <w:contextualSpacing/>
              <w:jc w:val="both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9.1. Иные необходимые, по мнению разработчика проекта муниципального нормати</w:t>
            </w:r>
            <w:r w:rsidRPr="00F615C6">
              <w:rPr>
                <w:sz w:val="24"/>
                <w:szCs w:val="24"/>
              </w:rPr>
              <w:t>в</w:t>
            </w:r>
            <w:r w:rsidRPr="00F615C6">
              <w:rPr>
                <w:sz w:val="24"/>
                <w:szCs w:val="24"/>
              </w:rPr>
              <w:t>ного правового акта, сведения:</w:t>
            </w:r>
          </w:p>
          <w:p w:rsidR="00B1417E" w:rsidRPr="00F615C6" w:rsidRDefault="00CD434C" w:rsidP="00CD434C">
            <w:pPr>
              <w:contextualSpacing/>
              <w:jc w:val="center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Отсутствуют</w:t>
            </w:r>
          </w:p>
        </w:tc>
      </w:tr>
      <w:tr w:rsidR="00B1417E" w:rsidRPr="00FE38F5" w:rsidTr="001505F1">
        <w:tc>
          <w:tcPr>
            <w:tcW w:w="9287" w:type="dxa"/>
            <w:shd w:val="clear" w:color="auto" w:fill="auto"/>
          </w:tcPr>
          <w:p w:rsidR="00B1417E" w:rsidRPr="00F615C6" w:rsidRDefault="00B1417E" w:rsidP="001505F1">
            <w:pPr>
              <w:contextualSpacing/>
              <w:jc w:val="both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>9.2. Источники данных:</w:t>
            </w:r>
          </w:p>
          <w:p w:rsidR="00CD434C" w:rsidRPr="00F615C6" w:rsidRDefault="00CD434C" w:rsidP="001505F1">
            <w:pPr>
              <w:contextualSpacing/>
              <w:jc w:val="center"/>
              <w:rPr>
                <w:sz w:val="24"/>
                <w:szCs w:val="24"/>
              </w:rPr>
            </w:pPr>
            <w:r w:rsidRPr="00F615C6">
              <w:rPr>
                <w:sz w:val="24"/>
                <w:szCs w:val="24"/>
              </w:rPr>
              <w:t xml:space="preserve">Информационно-телекоммуникационная сеть «Интернет», </w:t>
            </w:r>
          </w:p>
          <w:p w:rsidR="00B1417E" w:rsidRPr="00F615C6" w:rsidRDefault="00CD434C" w:rsidP="001505F1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F615C6">
              <w:rPr>
                <w:sz w:val="24"/>
                <w:szCs w:val="24"/>
              </w:rPr>
              <w:t>КонсультантПлюс</w:t>
            </w:r>
            <w:proofErr w:type="spellEnd"/>
          </w:p>
        </w:tc>
      </w:tr>
    </w:tbl>
    <w:p w:rsidR="00CD434C" w:rsidRDefault="00CD434C" w:rsidP="008B18E8">
      <w:pPr>
        <w:contextualSpacing/>
        <w:rPr>
          <w:sz w:val="24"/>
        </w:rPr>
      </w:pPr>
    </w:p>
    <w:p w:rsidR="00F615C6" w:rsidRPr="00FE38F5" w:rsidRDefault="00F615C6" w:rsidP="008B18E8">
      <w:pPr>
        <w:contextualSpacing/>
        <w:rPr>
          <w:sz w:val="24"/>
        </w:rPr>
      </w:pPr>
    </w:p>
    <w:p w:rsidR="00F615C6" w:rsidRDefault="00B1417E" w:rsidP="00B1417E">
      <w:pPr>
        <w:contextualSpacing/>
      </w:pPr>
      <w:r w:rsidRPr="00FE38F5">
        <w:t>Дата</w:t>
      </w:r>
      <w:r w:rsidR="00A065D0">
        <w:t xml:space="preserve"> </w:t>
      </w:r>
    </w:p>
    <w:p w:rsidR="00B1417E" w:rsidRPr="00FE38F5" w:rsidRDefault="00B1417E" w:rsidP="00B1417E">
      <w:pPr>
        <w:contextualSpacing/>
      </w:pPr>
      <w:r w:rsidRPr="00FE38F5">
        <w:t xml:space="preserve">Руководитель регулирующего </w:t>
      </w:r>
      <w:proofErr w:type="gramStart"/>
      <w:r w:rsidRPr="00FE38F5">
        <w:t xml:space="preserve">органа     _____________ </w:t>
      </w:r>
      <w:r w:rsidR="00CD434C">
        <w:t xml:space="preserve">         </w:t>
      </w:r>
      <w:r w:rsidR="00CD434C" w:rsidRPr="00CD434C">
        <w:rPr>
          <w:u w:val="single"/>
        </w:rPr>
        <w:t>Г.</w:t>
      </w:r>
      <w:proofErr w:type="gramEnd"/>
      <w:r w:rsidR="00CD434C" w:rsidRPr="00CD434C">
        <w:rPr>
          <w:u w:val="single"/>
        </w:rPr>
        <w:t>В. Власова</w:t>
      </w:r>
    </w:p>
    <w:p w:rsidR="00BB177D" w:rsidRPr="008B18E8" w:rsidRDefault="00B1417E">
      <w:pPr>
        <w:contextualSpacing/>
        <w:rPr>
          <w:vertAlign w:val="subscript"/>
        </w:rPr>
      </w:pPr>
      <w:r w:rsidRPr="00FE38F5">
        <w:rPr>
          <w:vertAlign w:val="subscript"/>
        </w:rPr>
        <w:t xml:space="preserve">                                                                                                                          подпись                           инициалы, фамилия</w:t>
      </w:r>
    </w:p>
    <w:sectPr w:rsidR="00BB177D" w:rsidRPr="008B18E8" w:rsidSect="00F615C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4FFE"/>
    <w:multiLevelType w:val="multilevel"/>
    <w:tmpl w:val="30E2C4A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CA4879"/>
    <w:multiLevelType w:val="hybridMultilevel"/>
    <w:tmpl w:val="92B0D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3256E"/>
    <w:multiLevelType w:val="hybridMultilevel"/>
    <w:tmpl w:val="5E8EF7B2"/>
    <w:lvl w:ilvl="0" w:tplc="C4FEFE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7E2BB0"/>
    <w:rsid w:val="00005A04"/>
    <w:rsid w:val="00007953"/>
    <w:rsid w:val="000168FF"/>
    <w:rsid w:val="00022A08"/>
    <w:rsid w:val="00022CAC"/>
    <w:rsid w:val="00032DC0"/>
    <w:rsid w:val="00040E0C"/>
    <w:rsid w:val="00042444"/>
    <w:rsid w:val="00046AAA"/>
    <w:rsid w:val="000539A5"/>
    <w:rsid w:val="000659A3"/>
    <w:rsid w:val="00074116"/>
    <w:rsid w:val="000A0280"/>
    <w:rsid w:val="000A5E4F"/>
    <w:rsid w:val="000B113A"/>
    <w:rsid w:val="000B2EF9"/>
    <w:rsid w:val="000B5B53"/>
    <w:rsid w:val="000D0711"/>
    <w:rsid w:val="000D68C5"/>
    <w:rsid w:val="000E0A0A"/>
    <w:rsid w:val="000E3937"/>
    <w:rsid w:val="00107437"/>
    <w:rsid w:val="00122CC7"/>
    <w:rsid w:val="001236B1"/>
    <w:rsid w:val="001252CB"/>
    <w:rsid w:val="001265DF"/>
    <w:rsid w:val="00140C4F"/>
    <w:rsid w:val="00144524"/>
    <w:rsid w:val="001445FC"/>
    <w:rsid w:val="001505F1"/>
    <w:rsid w:val="001808EF"/>
    <w:rsid w:val="0019233B"/>
    <w:rsid w:val="001A70EA"/>
    <w:rsid w:val="001D2AD5"/>
    <w:rsid w:val="001D3D63"/>
    <w:rsid w:val="001D482D"/>
    <w:rsid w:val="001D6350"/>
    <w:rsid w:val="001E51C8"/>
    <w:rsid w:val="001F03ED"/>
    <w:rsid w:val="001F5438"/>
    <w:rsid w:val="001F57C1"/>
    <w:rsid w:val="0021639D"/>
    <w:rsid w:val="00221EB4"/>
    <w:rsid w:val="002246E1"/>
    <w:rsid w:val="00230800"/>
    <w:rsid w:val="00235C76"/>
    <w:rsid w:val="002444EC"/>
    <w:rsid w:val="00251D7C"/>
    <w:rsid w:val="002545C1"/>
    <w:rsid w:val="002627D0"/>
    <w:rsid w:val="00262C43"/>
    <w:rsid w:val="00265787"/>
    <w:rsid w:val="002710C2"/>
    <w:rsid w:val="00271725"/>
    <w:rsid w:val="00277AB7"/>
    <w:rsid w:val="00283AEE"/>
    <w:rsid w:val="00295651"/>
    <w:rsid w:val="002A0BBA"/>
    <w:rsid w:val="002A40A4"/>
    <w:rsid w:val="002C1248"/>
    <w:rsid w:val="002C12E8"/>
    <w:rsid w:val="002C1B46"/>
    <w:rsid w:val="002C5FCB"/>
    <w:rsid w:val="002C7A30"/>
    <w:rsid w:val="002E5DE7"/>
    <w:rsid w:val="002F2EED"/>
    <w:rsid w:val="002F7B1D"/>
    <w:rsid w:val="002F7F16"/>
    <w:rsid w:val="003018A0"/>
    <w:rsid w:val="00301E7D"/>
    <w:rsid w:val="00321552"/>
    <w:rsid w:val="0032612C"/>
    <w:rsid w:val="00330769"/>
    <w:rsid w:val="00331536"/>
    <w:rsid w:val="00334A99"/>
    <w:rsid w:val="00336475"/>
    <w:rsid w:val="00341E1E"/>
    <w:rsid w:val="00353600"/>
    <w:rsid w:val="00363443"/>
    <w:rsid w:val="003637C0"/>
    <w:rsid w:val="0036491F"/>
    <w:rsid w:val="00367D2A"/>
    <w:rsid w:val="00376F7F"/>
    <w:rsid w:val="00394E38"/>
    <w:rsid w:val="003C1339"/>
    <w:rsid w:val="003D1D5F"/>
    <w:rsid w:val="003D2EDD"/>
    <w:rsid w:val="003D3097"/>
    <w:rsid w:val="003E46FA"/>
    <w:rsid w:val="003F1F8D"/>
    <w:rsid w:val="003F2747"/>
    <w:rsid w:val="0040083B"/>
    <w:rsid w:val="00400F6C"/>
    <w:rsid w:val="00431015"/>
    <w:rsid w:val="004353D3"/>
    <w:rsid w:val="004478FA"/>
    <w:rsid w:val="004527BB"/>
    <w:rsid w:val="0046227E"/>
    <w:rsid w:val="00490EFE"/>
    <w:rsid w:val="004930D5"/>
    <w:rsid w:val="00493A57"/>
    <w:rsid w:val="004A120E"/>
    <w:rsid w:val="004A55FD"/>
    <w:rsid w:val="004B5DCD"/>
    <w:rsid w:val="004F627C"/>
    <w:rsid w:val="005015AF"/>
    <w:rsid w:val="00503E6B"/>
    <w:rsid w:val="00507152"/>
    <w:rsid w:val="00515AB5"/>
    <w:rsid w:val="00531505"/>
    <w:rsid w:val="00537E67"/>
    <w:rsid w:val="00540FAA"/>
    <w:rsid w:val="00545345"/>
    <w:rsid w:val="005567C6"/>
    <w:rsid w:val="005611FA"/>
    <w:rsid w:val="00567ECE"/>
    <w:rsid w:val="00580D35"/>
    <w:rsid w:val="00587211"/>
    <w:rsid w:val="005A0924"/>
    <w:rsid w:val="005A6E6D"/>
    <w:rsid w:val="005C3BAA"/>
    <w:rsid w:val="005F15F6"/>
    <w:rsid w:val="005F260F"/>
    <w:rsid w:val="005F3B41"/>
    <w:rsid w:val="005F5B68"/>
    <w:rsid w:val="006007F9"/>
    <w:rsid w:val="00607955"/>
    <w:rsid w:val="00627D8A"/>
    <w:rsid w:val="006403BE"/>
    <w:rsid w:val="006503DE"/>
    <w:rsid w:val="0066039E"/>
    <w:rsid w:val="0066226E"/>
    <w:rsid w:val="006643C4"/>
    <w:rsid w:val="0066643A"/>
    <w:rsid w:val="006735CC"/>
    <w:rsid w:val="0067472A"/>
    <w:rsid w:val="0067667F"/>
    <w:rsid w:val="006773E0"/>
    <w:rsid w:val="00683B23"/>
    <w:rsid w:val="00692770"/>
    <w:rsid w:val="006A556B"/>
    <w:rsid w:val="006A6D5A"/>
    <w:rsid w:val="006B3C1B"/>
    <w:rsid w:val="006B410C"/>
    <w:rsid w:val="006C2D33"/>
    <w:rsid w:val="006E31D1"/>
    <w:rsid w:val="00702801"/>
    <w:rsid w:val="0071233A"/>
    <w:rsid w:val="00720643"/>
    <w:rsid w:val="00731A2F"/>
    <w:rsid w:val="00731EC4"/>
    <w:rsid w:val="00736C03"/>
    <w:rsid w:val="00757321"/>
    <w:rsid w:val="00761EE1"/>
    <w:rsid w:val="00763467"/>
    <w:rsid w:val="0077103E"/>
    <w:rsid w:val="00780237"/>
    <w:rsid w:val="00781B91"/>
    <w:rsid w:val="00782528"/>
    <w:rsid w:val="007847F1"/>
    <w:rsid w:val="00796AD8"/>
    <w:rsid w:val="00797BBA"/>
    <w:rsid w:val="007B50AC"/>
    <w:rsid w:val="007B6A66"/>
    <w:rsid w:val="007C6E27"/>
    <w:rsid w:val="007D4AE4"/>
    <w:rsid w:val="007E2BB0"/>
    <w:rsid w:val="007E36D6"/>
    <w:rsid w:val="007F78F0"/>
    <w:rsid w:val="00802999"/>
    <w:rsid w:val="008031E9"/>
    <w:rsid w:val="00811E44"/>
    <w:rsid w:val="008216D7"/>
    <w:rsid w:val="0083468D"/>
    <w:rsid w:val="00842923"/>
    <w:rsid w:val="00844870"/>
    <w:rsid w:val="00846542"/>
    <w:rsid w:val="00850812"/>
    <w:rsid w:val="008619F0"/>
    <w:rsid w:val="00862A96"/>
    <w:rsid w:val="008653FB"/>
    <w:rsid w:val="00867034"/>
    <w:rsid w:val="00874839"/>
    <w:rsid w:val="00874E33"/>
    <w:rsid w:val="00875052"/>
    <w:rsid w:val="00882293"/>
    <w:rsid w:val="00890F16"/>
    <w:rsid w:val="00896A84"/>
    <w:rsid w:val="008A5C32"/>
    <w:rsid w:val="008B18E8"/>
    <w:rsid w:val="008B2667"/>
    <w:rsid w:val="008B3DAB"/>
    <w:rsid w:val="008B51F8"/>
    <w:rsid w:val="008C4EE9"/>
    <w:rsid w:val="008D1924"/>
    <w:rsid w:val="008D1950"/>
    <w:rsid w:val="00917F1B"/>
    <w:rsid w:val="00931A0B"/>
    <w:rsid w:val="00931F3B"/>
    <w:rsid w:val="009321A9"/>
    <w:rsid w:val="009347CE"/>
    <w:rsid w:val="009405F4"/>
    <w:rsid w:val="00946F08"/>
    <w:rsid w:val="00981593"/>
    <w:rsid w:val="00996B1B"/>
    <w:rsid w:val="009A0858"/>
    <w:rsid w:val="009A4752"/>
    <w:rsid w:val="009B11FC"/>
    <w:rsid w:val="009C15D0"/>
    <w:rsid w:val="009C49CC"/>
    <w:rsid w:val="009C6CEF"/>
    <w:rsid w:val="009D0313"/>
    <w:rsid w:val="009D335C"/>
    <w:rsid w:val="009F6252"/>
    <w:rsid w:val="00A065D0"/>
    <w:rsid w:val="00A223DD"/>
    <w:rsid w:val="00A31441"/>
    <w:rsid w:val="00A442EA"/>
    <w:rsid w:val="00A53984"/>
    <w:rsid w:val="00A5677E"/>
    <w:rsid w:val="00A62F2A"/>
    <w:rsid w:val="00A64BB7"/>
    <w:rsid w:val="00A64F05"/>
    <w:rsid w:val="00A85FB3"/>
    <w:rsid w:val="00A8686C"/>
    <w:rsid w:val="00A86B24"/>
    <w:rsid w:val="00AA02BE"/>
    <w:rsid w:val="00AB4386"/>
    <w:rsid w:val="00AC1D6D"/>
    <w:rsid w:val="00AC567F"/>
    <w:rsid w:val="00AD06EF"/>
    <w:rsid w:val="00AE52A8"/>
    <w:rsid w:val="00AE58FF"/>
    <w:rsid w:val="00AF660D"/>
    <w:rsid w:val="00AF794D"/>
    <w:rsid w:val="00B07595"/>
    <w:rsid w:val="00B1417E"/>
    <w:rsid w:val="00B148C9"/>
    <w:rsid w:val="00B16181"/>
    <w:rsid w:val="00B20EDD"/>
    <w:rsid w:val="00B21690"/>
    <w:rsid w:val="00B2790F"/>
    <w:rsid w:val="00B46D9C"/>
    <w:rsid w:val="00B519D8"/>
    <w:rsid w:val="00B54019"/>
    <w:rsid w:val="00B57288"/>
    <w:rsid w:val="00B77C43"/>
    <w:rsid w:val="00B92817"/>
    <w:rsid w:val="00B92BD8"/>
    <w:rsid w:val="00BA235B"/>
    <w:rsid w:val="00BB177D"/>
    <w:rsid w:val="00BB7E76"/>
    <w:rsid w:val="00BD11D5"/>
    <w:rsid w:val="00BD6794"/>
    <w:rsid w:val="00BE06A8"/>
    <w:rsid w:val="00BE1A8A"/>
    <w:rsid w:val="00BF0468"/>
    <w:rsid w:val="00BF24FC"/>
    <w:rsid w:val="00C02D32"/>
    <w:rsid w:val="00C03B89"/>
    <w:rsid w:val="00C11308"/>
    <w:rsid w:val="00C16BA4"/>
    <w:rsid w:val="00C23203"/>
    <w:rsid w:val="00C23A0F"/>
    <w:rsid w:val="00C278BA"/>
    <w:rsid w:val="00C27DB4"/>
    <w:rsid w:val="00C40DE2"/>
    <w:rsid w:val="00C4222F"/>
    <w:rsid w:val="00C5137C"/>
    <w:rsid w:val="00C51AFD"/>
    <w:rsid w:val="00C51BD9"/>
    <w:rsid w:val="00C52FC3"/>
    <w:rsid w:val="00C67259"/>
    <w:rsid w:val="00C875FC"/>
    <w:rsid w:val="00C91B2D"/>
    <w:rsid w:val="00C92325"/>
    <w:rsid w:val="00C97915"/>
    <w:rsid w:val="00CA374D"/>
    <w:rsid w:val="00CA3F7D"/>
    <w:rsid w:val="00CA62D1"/>
    <w:rsid w:val="00CA63C5"/>
    <w:rsid w:val="00CB4937"/>
    <w:rsid w:val="00CB6406"/>
    <w:rsid w:val="00CB7EE2"/>
    <w:rsid w:val="00CC742E"/>
    <w:rsid w:val="00CD1A8D"/>
    <w:rsid w:val="00CD2C29"/>
    <w:rsid w:val="00CD434C"/>
    <w:rsid w:val="00CE7802"/>
    <w:rsid w:val="00CF6051"/>
    <w:rsid w:val="00D03A10"/>
    <w:rsid w:val="00D106FE"/>
    <w:rsid w:val="00D20E01"/>
    <w:rsid w:val="00D272E7"/>
    <w:rsid w:val="00D33BB0"/>
    <w:rsid w:val="00D40946"/>
    <w:rsid w:val="00D4211C"/>
    <w:rsid w:val="00D44729"/>
    <w:rsid w:val="00D53A4D"/>
    <w:rsid w:val="00D90803"/>
    <w:rsid w:val="00D95159"/>
    <w:rsid w:val="00D96182"/>
    <w:rsid w:val="00D97C19"/>
    <w:rsid w:val="00DA1309"/>
    <w:rsid w:val="00DA1FD0"/>
    <w:rsid w:val="00DB0451"/>
    <w:rsid w:val="00DB777C"/>
    <w:rsid w:val="00DD7C69"/>
    <w:rsid w:val="00DE6608"/>
    <w:rsid w:val="00E07269"/>
    <w:rsid w:val="00E0790B"/>
    <w:rsid w:val="00E37BC5"/>
    <w:rsid w:val="00E464D3"/>
    <w:rsid w:val="00E5039E"/>
    <w:rsid w:val="00E5338A"/>
    <w:rsid w:val="00E760B0"/>
    <w:rsid w:val="00E82AD1"/>
    <w:rsid w:val="00E835E6"/>
    <w:rsid w:val="00E8435D"/>
    <w:rsid w:val="00E8635A"/>
    <w:rsid w:val="00EC26B3"/>
    <w:rsid w:val="00EC4782"/>
    <w:rsid w:val="00EC72BA"/>
    <w:rsid w:val="00ED6736"/>
    <w:rsid w:val="00F11D2F"/>
    <w:rsid w:val="00F21E0D"/>
    <w:rsid w:val="00F6116C"/>
    <w:rsid w:val="00F615C6"/>
    <w:rsid w:val="00F629D6"/>
    <w:rsid w:val="00F73559"/>
    <w:rsid w:val="00F76516"/>
    <w:rsid w:val="00F909F3"/>
    <w:rsid w:val="00FA1273"/>
    <w:rsid w:val="00FD4149"/>
    <w:rsid w:val="00FE5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F0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2C1B46"/>
    <w:pPr>
      <w:ind w:left="720"/>
      <w:contextualSpacing/>
    </w:pPr>
  </w:style>
  <w:style w:type="paragraph" w:customStyle="1" w:styleId="Default">
    <w:name w:val="Default"/>
    <w:rsid w:val="00AB438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144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E248F-EF92-49A7-8A80-A4A23D29D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2674</Words>
  <Characters>15244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Anisimova</dc:creator>
  <cp:keywords/>
  <dc:description/>
  <cp:lastModifiedBy>OvsienkoEB</cp:lastModifiedBy>
  <cp:revision>42</cp:revision>
  <cp:lastPrinted>2017-06-08T11:53:00Z</cp:lastPrinted>
  <dcterms:created xsi:type="dcterms:W3CDTF">2017-04-18T10:17:00Z</dcterms:created>
  <dcterms:modified xsi:type="dcterms:W3CDTF">2017-06-08T11:54:00Z</dcterms:modified>
</cp:coreProperties>
</file>