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3" w:rsidRPr="00A162C8" w:rsidRDefault="00E777E9">
      <w:pPr>
        <w:pStyle w:val="20"/>
        <w:shd w:val="clear" w:color="auto" w:fill="auto"/>
        <w:ind w:right="40"/>
      </w:pPr>
      <w:r>
        <w:t>Итоги деятельности за 201</w:t>
      </w:r>
      <w:r w:rsidR="00AC3915">
        <w:t>5</w:t>
      </w:r>
      <w:r>
        <w:t xml:space="preserve"> год МКУ </w:t>
      </w:r>
    </w:p>
    <w:p w:rsidR="005C1E5D" w:rsidRDefault="00E777E9">
      <w:pPr>
        <w:pStyle w:val="20"/>
        <w:shd w:val="clear" w:color="auto" w:fill="auto"/>
        <w:ind w:right="40"/>
      </w:pPr>
      <w:r>
        <w:t xml:space="preserve">«УКС по застройке </w:t>
      </w:r>
      <w:proofErr w:type="spellStart"/>
      <w:r>
        <w:t>Нижневартовского</w:t>
      </w:r>
      <w:proofErr w:type="spellEnd"/>
      <w:r>
        <w:t xml:space="preserve"> район».</w:t>
      </w:r>
    </w:p>
    <w:p w:rsidR="005C1E5D" w:rsidRDefault="00E777E9">
      <w:pPr>
        <w:pStyle w:val="3"/>
        <w:shd w:val="clear" w:color="auto" w:fill="auto"/>
        <w:spacing w:after="116"/>
        <w:ind w:left="20" w:right="40" w:firstLine="200"/>
      </w:pPr>
      <w:r>
        <w:t xml:space="preserve">План капитального строительства и капитального ремонта объектов на основании решений Думы </w:t>
      </w:r>
      <w:proofErr w:type="spellStart"/>
      <w:r>
        <w:t>Нижневартовского</w:t>
      </w:r>
      <w:proofErr w:type="spellEnd"/>
      <w:r>
        <w:t xml:space="preserve"> района от 2</w:t>
      </w:r>
      <w:r w:rsidR="00AC3915">
        <w:t>3</w:t>
      </w:r>
      <w:r>
        <w:t>.01.201</w:t>
      </w:r>
      <w:r w:rsidR="00AC3915">
        <w:t>5</w:t>
      </w:r>
      <w:r>
        <w:t xml:space="preserve"> № </w:t>
      </w:r>
      <w:r w:rsidR="00AC3915">
        <w:t>614</w:t>
      </w:r>
      <w:r>
        <w:t xml:space="preserve">, от </w:t>
      </w:r>
      <w:r w:rsidR="00AC3915">
        <w:t>29</w:t>
      </w:r>
      <w:r>
        <w:t>.04.201</w:t>
      </w:r>
      <w:r w:rsidR="00AC3915">
        <w:t>5</w:t>
      </w:r>
      <w:r>
        <w:t xml:space="preserve"> № </w:t>
      </w:r>
      <w:r w:rsidR="00AC3915">
        <w:t>647</w:t>
      </w:r>
      <w:r>
        <w:t xml:space="preserve">, от </w:t>
      </w:r>
      <w:r w:rsidR="00AC3915">
        <w:t>27</w:t>
      </w:r>
      <w:r>
        <w:t>.07.201</w:t>
      </w:r>
      <w:r w:rsidR="00AC3915">
        <w:t>5</w:t>
      </w:r>
      <w:r>
        <w:t xml:space="preserve"> № </w:t>
      </w:r>
      <w:r w:rsidR="00AC3915">
        <w:t>678</w:t>
      </w:r>
      <w:r>
        <w:t>, от 15.10.201</w:t>
      </w:r>
      <w:r w:rsidR="00AC3915">
        <w:t>5</w:t>
      </w:r>
      <w:r>
        <w:t xml:space="preserve"> № </w:t>
      </w:r>
      <w:r w:rsidR="00AC3915">
        <w:t>702</w:t>
      </w:r>
      <w:r>
        <w:t xml:space="preserve"> на 201</w:t>
      </w:r>
      <w:r w:rsidR="00AC3915">
        <w:t xml:space="preserve">5 </w:t>
      </w:r>
      <w:r>
        <w:t xml:space="preserve">год составил </w:t>
      </w:r>
      <w:r>
        <w:rPr>
          <w:rStyle w:val="a5"/>
        </w:rPr>
        <w:t>1 0</w:t>
      </w:r>
      <w:r w:rsidR="00AC3915">
        <w:rPr>
          <w:rStyle w:val="a5"/>
        </w:rPr>
        <w:t>27</w:t>
      </w:r>
      <w:r>
        <w:rPr>
          <w:rStyle w:val="a5"/>
        </w:rPr>
        <w:t xml:space="preserve"> </w:t>
      </w:r>
      <w:r w:rsidR="00AC3915">
        <w:rPr>
          <w:rStyle w:val="a5"/>
        </w:rPr>
        <w:t>890</w:t>
      </w:r>
      <w:r>
        <w:rPr>
          <w:rStyle w:val="a5"/>
        </w:rPr>
        <w:t>,</w:t>
      </w:r>
      <w:r w:rsidR="00AC3915">
        <w:rPr>
          <w:rStyle w:val="a5"/>
        </w:rPr>
        <w:t>948</w:t>
      </w:r>
      <w:r>
        <w:rPr>
          <w:rStyle w:val="a5"/>
        </w:rPr>
        <w:t xml:space="preserve"> тыс. руб., профинансировано </w:t>
      </w:r>
      <w:r w:rsidR="00AC3915">
        <w:rPr>
          <w:rStyle w:val="a5"/>
        </w:rPr>
        <w:t>664</w:t>
      </w:r>
      <w:r>
        <w:rPr>
          <w:rStyle w:val="a5"/>
        </w:rPr>
        <w:t xml:space="preserve"> </w:t>
      </w:r>
      <w:r w:rsidR="00AC3915">
        <w:rPr>
          <w:rStyle w:val="a5"/>
        </w:rPr>
        <w:t>540</w:t>
      </w:r>
      <w:r>
        <w:rPr>
          <w:rStyle w:val="a5"/>
        </w:rPr>
        <w:t>,</w:t>
      </w:r>
      <w:r w:rsidR="00AC3915">
        <w:rPr>
          <w:rStyle w:val="a5"/>
        </w:rPr>
        <w:t>36</w:t>
      </w:r>
      <w:r>
        <w:rPr>
          <w:rStyle w:val="a5"/>
        </w:rPr>
        <w:t xml:space="preserve">4 тыс. руб., </w:t>
      </w:r>
      <w:r>
        <w:t xml:space="preserve">освоение составило </w:t>
      </w:r>
      <w:r w:rsidR="00AC3915">
        <w:t>65</w:t>
      </w:r>
      <w:r>
        <w:t>%.</w:t>
      </w:r>
    </w:p>
    <w:p w:rsidR="005C1E5D" w:rsidRDefault="00E777E9">
      <w:pPr>
        <w:pStyle w:val="20"/>
        <w:shd w:val="clear" w:color="auto" w:fill="auto"/>
        <w:spacing w:after="124" w:line="370" w:lineRule="exact"/>
        <w:ind w:left="20" w:right="40" w:firstLine="600"/>
        <w:jc w:val="both"/>
      </w:pPr>
      <w:r>
        <w:rPr>
          <w:rStyle w:val="21"/>
        </w:rPr>
        <w:t xml:space="preserve">По </w:t>
      </w:r>
      <w:r w:rsidR="00AC3915">
        <w:t>муниципальной</w:t>
      </w:r>
      <w:r>
        <w:t xml:space="preserve"> программе: «</w:t>
      </w:r>
      <w:r w:rsidR="00274450">
        <w:t>Развитие жилищно-коммунального</w:t>
      </w:r>
      <w:r w:rsidR="00F67D87">
        <w:t xml:space="preserve"> комплекса и повышение энергетической эффективности в</w:t>
      </w:r>
      <w:r w:rsidR="00274450">
        <w:t xml:space="preserve"> </w:t>
      </w:r>
      <w:proofErr w:type="spellStart"/>
      <w:r>
        <w:t>Нижне</w:t>
      </w:r>
      <w:r w:rsidR="005B6743">
        <w:t>вартовского</w:t>
      </w:r>
      <w:proofErr w:type="spellEnd"/>
      <w:r w:rsidR="005B6743">
        <w:t xml:space="preserve"> района на 2014-20</w:t>
      </w:r>
      <w:r w:rsidR="00F67D87">
        <w:t>20</w:t>
      </w:r>
      <w:r>
        <w:t>годы»</w:t>
      </w:r>
      <w:r w:rsidR="00F67D87">
        <w:t xml:space="preserve">, Подпрограмма: «Создание условий для выполнения функций, возложенных на МКУ «УКС по застройке </w:t>
      </w:r>
      <w:proofErr w:type="spellStart"/>
      <w:r w:rsidR="00F67D87">
        <w:t>Нижневартовского</w:t>
      </w:r>
      <w:proofErr w:type="spellEnd"/>
      <w:r w:rsidR="00F67D87">
        <w:t xml:space="preserve"> района»» </w:t>
      </w:r>
      <w:r>
        <w:t xml:space="preserve"> </w:t>
      </w:r>
      <w:r>
        <w:rPr>
          <w:rStyle w:val="21"/>
        </w:rPr>
        <w:t>объём финансирования на 201</w:t>
      </w:r>
      <w:r w:rsidR="00F67D87">
        <w:rPr>
          <w:rStyle w:val="21"/>
        </w:rPr>
        <w:t>5</w:t>
      </w:r>
      <w:r>
        <w:rPr>
          <w:rStyle w:val="21"/>
        </w:rPr>
        <w:t xml:space="preserve"> год составляет </w:t>
      </w:r>
      <w:r w:rsidR="00F67D87">
        <w:rPr>
          <w:rStyle w:val="21"/>
        </w:rPr>
        <w:t>37 913,801</w:t>
      </w:r>
      <w:r>
        <w:rPr>
          <w:rStyle w:val="21"/>
        </w:rPr>
        <w:t xml:space="preserve"> тыс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 xml:space="preserve">уб. Профинансировано - </w:t>
      </w:r>
      <w:r w:rsidR="00F67D87">
        <w:rPr>
          <w:rStyle w:val="21"/>
        </w:rPr>
        <w:t>37</w:t>
      </w:r>
      <w:r>
        <w:rPr>
          <w:rStyle w:val="21"/>
        </w:rPr>
        <w:t xml:space="preserve"> </w:t>
      </w:r>
      <w:r w:rsidR="00D02C4A">
        <w:rPr>
          <w:rStyle w:val="21"/>
        </w:rPr>
        <w:t>908</w:t>
      </w:r>
      <w:r>
        <w:rPr>
          <w:rStyle w:val="21"/>
        </w:rPr>
        <w:t>,</w:t>
      </w:r>
      <w:r w:rsidR="00D02C4A">
        <w:rPr>
          <w:rStyle w:val="21"/>
        </w:rPr>
        <w:t>483</w:t>
      </w:r>
      <w:r>
        <w:rPr>
          <w:rStyle w:val="21"/>
        </w:rPr>
        <w:t xml:space="preserve"> тыс.руб. Процент освоения составляет - </w:t>
      </w:r>
      <w:r w:rsidR="00D02C4A">
        <w:rPr>
          <w:rStyle w:val="21"/>
        </w:rPr>
        <w:t>100</w:t>
      </w:r>
      <w:r>
        <w:rPr>
          <w:rStyle w:val="21"/>
        </w:rPr>
        <w:t xml:space="preserve">%. </w:t>
      </w:r>
    </w:p>
    <w:p w:rsidR="005C1E5D" w:rsidRDefault="00E777E9">
      <w:pPr>
        <w:pStyle w:val="20"/>
        <w:shd w:val="clear" w:color="auto" w:fill="auto"/>
        <w:spacing w:after="124" w:line="365" w:lineRule="exact"/>
        <w:ind w:left="20" w:right="300" w:firstLine="600"/>
        <w:jc w:val="left"/>
      </w:pPr>
      <w:r>
        <w:rPr>
          <w:rStyle w:val="21"/>
        </w:rPr>
        <w:t xml:space="preserve">Результаты деятельности </w:t>
      </w:r>
      <w:r>
        <w:t xml:space="preserve">МКУ «УКС по застройке </w:t>
      </w:r>
      <w:proofErr w:type="spellStart"/>
      <w:r>
        <w:t>Нижневартовского</w:t>
      </w:r>
      <w:proofErr w:type="spellEnd"/>
      <w:r>
        <w:t xml:space="preserve"> района» представлены в следующих показателях:</w:t>
      </w:r>
    </w:p>
    <w:p w:rsidR="005C1E5D" w:rsidRDefault="00E777E9">
      <w:pPr>
        <w:pStyle w:val="3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360" w:lineRule="exact"/>
        <w:ind w:left="640" w:right="40"/>
      </w:pPr>
      <w:r>
        <w:t xml:space="preserve">по количеству объектов занятых в организации производства капитального строительства и капитального ремонта план составляет </w:t>
      </w:r>
      <w:r w:rsidR="00816366">
        <w:t>176</w:t>
      </w:r>
      <w:r>
        <w:t xml:space="preserve">ед., факт - </w:t>
      </w:r>
      <w:r w:rsidR="00816366">
        <w:t>125</w:t>
      </w:r>
      <w:r>
        <w:t xml:space="preserve">ед., по сравнению с </w:t>
      </w:r>
      <w:r w:rsidR="005B6743">
        <w:t>предыдущим 201</w:t>
      </w:r>
      <w:r w:rsidR="00816366">
        <w:t>4</w:t>
      </w:r>
      <w:r w:rsidR="005B6743">
        <w:t xml:space="preserve"> годом план - </w:t>
      </w:r>
      <w:r w:rsidR="005B6743" w:rsidRPr="005B6743">
        <w:t>3</w:t>
      </w:r>
      <w:r w:rsidR="00816366">
        <w:t>73</w:t>
      </w:r>
      <w:r>
        <w:t xml:space="preserve">ед, факт - </w:t>
      </w:r>
      <w:r w:rsidR="00816366">
        <w:t>228</w:t>
      </w:r>
      <w:r>
        <w:t>ед.;</w:t>
      </w:r>
    </w:p>
    <w:p w:rsidR="005C1E5D" w:rsidRDefault="00E777E9">
      <w:pPr>
        <w:pStyle w:val="3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360" w:lineRule="exact"/>
        <w:ind w:left="640" w:right="40"/>
        <w:jc w:val="left"/>
      </w:pPr>
      <w:r>
        <w:t xml:space="preserve">по количеству заключенных муниципальных контрактов на выполнение ПИР план - </w:t>
      </w:r>
      <w:r w:rsidR="00164996">
        <w:t>33</w:t>
      </w:r>
      <w:r>
        <w:t xml:space="preserve">ед., факт - </w:t>
      </w:r>
      <w:r w:rsidR="00164996">
        <w:t>25</w:t>
      </w:r>
      <w:r>
        <w:t>ед., по сравнению с предыдущим 201</w:t>
      </w:r>
      <w:r w:rsidR="00164996">
        <w:t>4</w:t>
      </w:r>
      <w:r>
        <w:t xml:space="preserve"> годом план </w:t>
      </w:r>
      <w:r>
        <w:rPr>
          <w:rStyle w:val="1"/>
        </w:rPr>
        <w:t xml:space="preserve">- </w:t>
      </w:r>
      <w:r w:rsidR="00164996">
        <w:t>71</w:t>
      </w:r>
      <w:r>
        <w:t xml:space="preserve">ед, факт </w:t>
      </w:r>
      <w:r w:rsidR="00164996">
        <w:t>50</w:t>
      </w:r>
      <w:r>
        <w:t>ед.;</w:t>
      </w:r>
    </w:p>
    <w:p w:rsidR="005C1E5D" w:rsidRDefault="00E777E9">
      <w:pPr>
        <w:pStyle w:val="3"/>
        <w:shd w:val="clear" w:color="auto" w:fill="auto"/>
        <w:spacing w:after="0"/>
        <w:ind w:left="640" w:right="300"/>
      </w:pPr>
      <w:r>
        <w:t>3. по вводу объектов капитального строительства в эксплуатацию</w:t>
      </w:r>
      <w:r w:rsidR="00276888">
        <w:t xml:space="preserve"> план – 18ед., факт </w:t>
      </w:r>
      <w:r w:rsidR="0075422D">
        <w:t>–</w:t>
      </w:r>
      <w:r w:rsidR="00276888">
        <w:t xml:space="preserve"> </w:t>
      </w:r>
      <w:r w:rsidR="004655C1">
        <w:t>9</w:t>
      </w:r>
      <w:bookmarkStart w:id="0" w:name="_GoBack"/>
      <w:bookmarkEnd w:id="0"/>
      <w:r w:rsidR="0075422D">
        <w:t xml:space="preserve">ед.(жилые дома: </w:t>
      </w:r>
      <w:proofErr w:type="spellStart"/>
      <w:r w:rsidR="0075422D">
        <w:t>с</w:t>
      </w:r>
      <w:proofErr w:type="gramStart"/>
      <w:r w:rsidR="0075422D">
        <w:t>.П</w:t>
      </w:r>
      <w:proofErr w:type="gramEnd"/>
      <w:r w:rsidR="0075422D">
        <w:t>окур</w:t>
      </w:r>
      <w:proofErr w:type="spellEnd"/>
      <w:r w:rsidR="0075422D">
        <w:t xml:space="preserve"> жилой дом по ул.Советская,4, д.Вата жилой дом по ул.Лесная,14,</w:t>
      </w:r>
      <w:r w:rsidR="00C42B3A">
        <w:t xml:space="preserve"> </w:t>
      </w:r>
      <w:proofErr w:type="spellStart"/>
      <w:r w:rsidR="00C42B3A">
        <w:t>с.Большетархово</w:t>
      </w:r>
      <w:proofErr w:type="spellEnd"/>
      <w:r w:rsidR="00C42B3A">
        <w:t xml:space="preserve"> жилой дом по ул.Новая д.18,</w:t>
      </w:r>
      <w:r w:rsidR="0075422D">
        <w:t xml:space="preserve"> а также д.Вата Участковый пункт полиции</w:t>
      </w:r>
      <w:r w:rsidR="004655C1">
        <w:t xml:space="preserve"> + квартира</w:t>
      </w:r>
      <w:r w:rsidR="0075422D">
        <w:t>, п.Зайцева Речка Участковый пункт полиции</w:t>
      </w:r>
      <w:r w:rsidR="004655C1">
        <w:t xml:space="preserve"> + квартира</w:t>
      </w:r>
      <w:r w:rsidR="0075422D">
        <w:t>, п.Зайцева Речка Гараж на 2 автомашины ул</w:t>
      </w:r>
      <w:proofErr w:type="gramStart"/>
      <w:r w:rsidR="0075422D">
        <w:t>.П</w:t>
      </w:r>
      <w:proofErr w:type="gramEnd"/>
      <w:r w:rsidR="0075422D">
        <w:t xml:space="preserve">очтовая, 12А, </w:t>
      </w:r>
      <w:proofErr w:type="spellStart"/>
      <w:r w:rsidR="0075422D">
        <w:t>пгт.Излучинск</w:t>
      </w:r>
      <w:proofErr w:type="spellEnd"/>
      <w:r w:rsidR="0075422D">
        <w:t xml:space="preserve"> Реконструкция 5 блока МОМСШ №1 ул.Школьная,5</w:t>
      </w:r>
      <w:r>
        <w:t>). По сравнению с предыдущим 201</w:t>
      </w:r>
      <w:r w:rsidR="00276888">
        <w:t>4</w:t>
      </w:r>
      <w:r>
        <w:t xml:space="preserve"> годом</w:t>
      </w:r>
      <w:r w:rsidR="00276888">
        <w:t xml:space="preserve"> </w:t>
      </w:r>
      <w:r w:rsidR="00276888" w:rsidRPr="00276888">
        <w:t xml:space="preserve"> план - 12шт., факт - 16шт.( жилые дома: с. </w:t>
      </w:r>
      <w:proofErr w:type="spellStart"/>
      <w:r w:rsidR="00276888" w:rsidRPr="00276888">
        <w:t>Ларьяк</w:t>
      </w:r>
      <w:proofErr w:type="spellEnd"/>
      <w:r w:rsidR="00276888" w:rsidRPr="00276888">
        <w:t xml:space="preserve"> жилой дом по ул. Гагарина,1, </w:t>
      </w:r>
      <w:proofErr w:type="spellStart"/>
      <w:r w:rsidR="00276888" w:rsidRPr="00276888">
        <w:t>п</w:t>
      </w:r>
      <w:proofErr w:type="gramStart"/>
      <w:r w:rsidR="00276888" w:rsidRPr="00276888">
        <w:t>.А</w:t>
      </w:r>
      <w:proofErr w:type="gramEnd"/>
      <w:r w:rsidR="00276888" w:rsidRPr="00276888">
        <w:t>ган</w:t>
      </w:r>
      <w:proofErr w:type="spellEnd"/>
      <w:r w:rsidR="00276888" w:rsidRPr="00276888">
        <w:t xml:space="preserve"> жилой дом по ул.Советская, д. 1,3, </w:t>
      </w:r>
      <w:proofErr w:type="spellStart"/>
      <w:r w:rsidR="00276888" w:rsidRPr="00276888">
        <w:t>п.Аган</w:t>
      </w:r>
      <w:proofErr w:type="spellEnd"/>
      <w:r w:rsidR="00276888" w:rsidRPr="00276888">
        <w:t xml:space="preserve"> жилой дом по ул.Таёжная,8, п.Зайцева Речка жилой дом по ул.Школьная,4 </w:t>
      </w:r>
      <w:proofErr w:type="spellStart"/>
      <w:r w:rsidR="00276888" w:rsidRPr="00276888">
        <w:t>кв</w:t>
      </w:r>
      <w:proofErr w:type="spellEnd"/>
      <w:r w:rsidR="00276888" w:rsidRPr="00276888">
        <w:t xml:space="preserve"> 1,2, п.Зайцева Речка жилой дом по ул.Гагарина,4, п.Зайцева Речка жилой дом по ул</w:t>
      </w:r>
      <w:proofErr w:type="gramStart"/>
      <w:r w:rsidR="00276888" w:rsidRPr="00276888">
        <w:t>.М</w:t>
      </w:r>
      <w:proofErr w:type="gramEnd"/>
      <w:r w:rsidR="00276888" w:rsidRPr="00276888">
        <w:t xml:space="preserve">ира,7, </w:t>
      </w:r>
      <w:proofErr w:type="spellStart"/>
      <w:r w:rsidR="00276888" w:rsidRPr="00276888">
        <w:t>с.Охтеурье</w:t>
      </w:r>
      <w:proofErr w:type="spellEnd"/>
      <w:r w:rsidR="00276888" w:rsidRPr="00276888">
        <w:t xml:space="preserve"> жилой дом по ул. Цветочная, 1, </w:t>
      </w:r>
      <w:proofErr w:type="spellStart"/>
      <w:r w:rsidR="00276888" w:rsidRPr="00276888">
        <w:t>с.Охтеурье</w:t>
      </w:r>
      <w:proofErr w:type="spellEnd"/>
      <w:r w:rsidR="00276888" w:rsidRPr="00276888">
        <w:t xml:space="preserve"> жилой дом по ул.Новая,4, </w:t>
      </w:r>
      <w:proofErr w:type="spellStart"/>
      <w:r w:rsidR="00276888" w:rsidRPr="00276888">
        <w:t>п.Ваховск</w:t>
      </w:r>
      <w:proofErr w:type="spellEnd"/>
      <w:r w:rsidR="00276888" w:rsidRPr="00276888">
        <w:t xml:space="preserve"> жилой дом по ул.Геологов,3, п.Вата жилой дом по ул.Кедровая,14, </w:t>
      </w:r>
      <w:proofErr w:type="spellStart"/>
      <w:r w:rsidR="00276888" w:rsidRPr="00276888">
        <w:t>с.Покур</w:t>
      </w:r>
      <w:proofErr w:type="spellEnd"/>
      <w:r w:rsidR="00276888" w:rsidRPr="00276888">
        <w:t xml:space="preserve"> жилой дом по ул.Киевская, д.2,11, </w:t>
      </w:r>
      <w:proofErr w:type="spellStart"/>
      <w:r w:rsidR="00276888" w:rsidRPr="00276888">
        <w:t>с.Варьёган</w:t>
      </w:r>
      <w:proofErr w:type="spellEnd"/>
      <w:r w:rsidR="00276888" w:rsidRPr="00276888">
        <w:t xml:space="preserve"> жилой дом по ул.Центральная,9, </w:t>
      </w:r>
      <w:proofErr w:type="spellStart"/>
      <w:r w:rsidR="00276888" w:rsidRPr="00276888">
        <w:t>с.Корлики</w:t>
      </w:r>
      <w:proofErr w:type="spellEnd"/>
      <w:r w:rsidR="00276888" w:rsidRPr="00276888">
        <w:t xml:space="preserve"> жилой дом по ул</w:t>
      </w:r>
      <w:proofErr w:type="gramStart"/>
      <w:r w:rsidR="00276888" w:rsidRPr="00276888">
        <w:t>.М</w:t>
      </w:r>
      <w:proofErr w:type="gramEnd"/>
      <w:r w:rsidR="00276888" w:rsidRPr="00276888">
        <w:t xml:space="preserve">олодёжная,19, а также </w:t>
      </w:r>
      <w:proofErr w:type="spellStart"/>
      <w:r w:rsidR="00276888" w:rsidRPr="00276888">
        <w:t>с.Ларьяк</w:t>
      </w:r>
      <w:proofErr w:type="spellEnd"/>
      <w:r w:rsidR="00276888" w:rsidRPr="00276888">
        <w:t xml:space="preserve"> Канализационные очистные сооружения производительностью </w:t>
      </w:r>
      <w:proofErr w:type="spellStart"/>
      <w:r w:rsidR="00276888" w:rsidRPr="00276888">
        <w:t>ЮОмЗ</w:t>
      </w:r>
      <w:proofErr w:type="spellEnd"/>
      <w:r w:rsidR="00276888" w:rsidRPr="00276888">
        <w:t>/</w:t>
      </w:r>
      <w:proofErr w:type="spellStart"/>
      <w:r w:rsidR="00276888" w:rsidRPr="00276888">
        <w:t>сут</w:t>
      </w:r>
      <w:proofErr w:type="spellEnd"/>
      <w:r>
        <w:t>)</w:t>
      </w:r>
    </w:p>
    <w:p w:rsidR="005C1E5D" w:rsidRPr="005B6743" w:rsidRDefault="00E777E9">
      <w:pPr>
        <w:pStyle w:val="3"/>
        <w:numPr>
          <w:ilvl w:val="0"/>
          <w:numId w:val="2"/>
        </w:numPr>
        <w:shd w:val="clear" w:color="auto" w:fill="auto"/>
        <w:tabs>
          <w:tab w:val="left" w:pos="590"/>
        </w:tabs>
        <w:spacing w:after="0"/>
        <w:ind w:left="640" w:right="40"/>
      </w:pPr>
      <w:r w:rsidRPr="004101FB">
        <w:t xml:space="preserve">по общей площади введённых жилых домов план </w:t>
      </w:r>
      <w:r w:rsidR="004101FB" w:rsidRPr="004101FB">
        <w:t>–</w:t>
      </w:r>
      <w:r w:rsidRPr="004101FB">
        <w:t xml:space="preserve"> </w:t>
      </w:r>
      <w:r w:rsidR="004101FB" w:rsidRPr="004101FB">
        <w:t>762,8</w:t>
      </w:r>
      <w:r w:rsidRPr="004101FB">
        <w:t>м</w:t>
      </w:r>
      <w:proofErr w:type="gramStart"/>
      <w:r w:rsidR="005B6743" w:rsidRPr="004101FB">
        <w:rPr>
          <w:vertAlign w:val="superscript"/>
        </w:rPr>
        <w:t>2</w:t>
      </w:r>
      <w:proofErr w:type="gramEnd"/>
      <w:r w:rsidRPr="004101FB">
        <w:t xml:space="preserve">, факт </w:t>
      </w:r>
      <w:r w:rsidR="003A5A3F" w:rsidRPr="004101FB">
        <w:t>–</w:t>
      </w:r>
      <w:r w:rsidRPr="004101FB">
        <w:t xml:space="preserve"> </w:t>
      </w:r>
      <w:r w:rsidR="00C42B3A">
        <w:t>497</w:t>
      </w:r>
      <w:r w:rsidRPr="003A5A3F">
        <w:t>м</w:t>
      </w:r>
      <w:r w:rsidR="005B6743" w:rsidRPr="003A5A3F">
        <w:rPr>
          <w:vertAlign w:val="superscript"/>
        </w:rPr>
        <w:t>2</w:t>
      </w:r>
      <w:r w:rsidRPr="003A5A3F">
        <w:t>, по</w:t>
      </w:r>
      <w:r>
        <w:t xml:space="preserve"> сравнению с 201</w:t>
      </w:r>
      <w:r w:rsidR="00276888">
        <w:t>4</w:t>
      </w:r>
      <w:r>
        <w:t xml:space="preserve"> годом план - </w:t>
      </w:r>
      <w:r w:rsidR="00276888">
        <w:t>4</w:t>
      </w:r>
      <w:r>
        <w:t>00м</w:t>
      </w:r>
      <w:r>
        <w:rPr>
          <w:vertAlign w:val="superscript"/>
        </w:rPr>
        <w:t>2</w:t>
      </w:r>
      <w:r>
        <w:t xml:space="preserve">, факт </w:t>
      </w:r>
      <w:r w:rsidR="00276888">
        <w:t>–</w:t>
      </w:r>
      <w:r>
        <w:t xml:space="preserve"> </w:t>
      </w:r>
      <w:r w:rsidR="00276888">
        <w:t>1738,7</w:t>
      </w:r>
      <w:r>
        <w:t>м</w:t>
      </w:r>
      <w:r>
        <w:rPr>
          <w:vertAlign w:val="superscript"/>
        </w:rPr>
        <w:t>2</w:t>
      </w:r>
      <w:r>
        <w:t>,</w:t>
      </w:r>
    </w:p>
    <w:p w:rsidR="005C1E5D" w:rsidRDefault="00E777E9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after="0"/>
        <w:ind w:left="460" w:right="40" w:hanging="360"/>
      </w:pPr>
      <w:r w:rsidRPr="00E7232F">
        <w:lastRenderedPageBreak/>
        <w:t xml:space="preserve">по количеству заключённых муниципальных контрактов на прочие работы (межевание, проект границ и т.д.) план - </w:t>
      </w:r>
      <w:r w:rsidR="00E7232F" w:rsidRPr="00E7232F">
        <w:t>13</w:t>
      </w:r>
      <w:r w:rsidRPr="00E7232F">
        <w:t>ед., факт -1</w:t>
      </w:r>
      <w:r w:rsidR="00E7232F" w:rsidRPr="00E7232F">
        <w:t>1</w:t>
      </w:r>
      <w:r w:rsidRPr="00E7232F">
        <w:t>ед.,</w:t>
      </w:r>
      <w:r>
        <w:t xml:space="preserve"> по сравнению с предыдущим 201</w:t>
      </w:r>
      <w:r w:rsidR="00276888">
        <w:t>4</w:t>
      </w:r>
      <w:r>
        <w:t xml:space="preserve"> годом план </w:t>
      </w:r>
      <w:r>
        <w:rPr>
          <w:rStyle w:val="1"/>
        </w:rPr>
        <w:t xml:space="preserve">- </w:t>
      </w:r>
      <w:r>
        <w:t>20ед, факт - 1</w:t>
      </w:r>
      <w:r w:rsidR="00276888">
        <w:t>8</w:t>
      </w:r>
      <w:r>
        <w:t>ед.;</w:t>
      </w:r>
    </w:p>
    <w:p w:rsidR="005C1E5D" w:rsidRDefault="00E777E9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after="0"/>
        <w:ind w:left="460" w:right="40" w:hanging="360"/>
      </w:pPr>
      <w:r w:rsidRPr="007B2EA7">
        <w:t xml:space="preserve">по количеству заключенных муниципальных контрактов на выполнение строительно-монтажных работ - план </w:t>
      </w:r>
      <w:r w:rsidR="00E7232F" w:rsidRPr="007B2EA7">
        <w:t>122</w:t>
      </w:r>
      <w:r w:rsidRPr="007B2EA7">
        <w:t xml:space="preserve">ед., факт - </w:t>
      </w:r>
      <w:r w:rsidR="00E7232F" w:rsidRPr="007B2EA7">
        <w:t>99</w:t>
      </w:r>
      <w:r w:rsidRPr="007B2EA7">
        <w:t xml:space="preserve"> ед.,</w:t>
      </w:r>
      <w:r>
        <w:t xml:space="preserve"> по сравнению с предыдущим 201</w:t>
      </w:r>
      <w:r w:rsidR="003A5A3F">
        <w:t>4</w:t>
      </w:r>
      <w:r>
        <w:t xml:space="preserve"> годом план - 1</w:t>
      </w:r>
      <w:r w:rsidR="003A5A3F">
        <w:t>53</w:t>
      </w:r>
      <w:r>
        <w:t xml:space="preserve">ед, факт </w:t>
      </w:r>
      <w:r>
        <w:rPr>
          <w:rStyle w:val="1"/>
        </w:rPr>
        <w:t xml:space="preserve">- </w:t>
      </w:r>
      <w:r>
        <w:t>1</w:t>
      </w:r>
      <w:r w:rsidR="003A5A3F">
        <w:t>22</w:t>
      </w:r>
      <w:r>
        <w:t>ед.;</w:t>
      </w:r>
    </w:p>
    <w:p w:rsidR="005C1E5D" w:rsidRPr="00E557C9" w:rsidRDefault="00E777E9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after="0"/>
        <w:ind w:left="460" w:right="40" w:hanging="360"/>
      </w:pPr>
      <w:r>
        <w:t xml:space="preserve">по количеству многоквартирных домов, в которых проведены работы по капитальному ремонту </w:t>
      </w:r>
      <w:r w:rsidRPr="00E557C9">
        <w:rPr>
          <w:rStyle w:val="1"/>
        </w:rPr>
        <w:t xml:space="preserve">- </w:t>
      </w:r>
      <w:r w:rsidRPr="00E557C9">
        <w:t>план 7ед., факт - 7ед. (</w:t>
      </w:r>
      <w:proofErr w:type="spellStart"/>
      <w:r w:rsidRPr="00E557C9">
        <w:rPr>
          <w:b/>
        </w:rPr>
        <w:t>пгт</w:t>
      </w:r>
      <w:proofErr w:type="gramStart"/>
      <w:r w:rsidRPr="00E557C9">
        <w:rPr>
          <w:b/>
        </w:rPr>
        <w:t>.Н</w:t>
      </w:r>
      <w:proofErr w:type="gramEnd"/>
      <w:r w:rsidRPr="00E557C9">
        <w:rPr>
          <w:b/>
        </w:rPr>
        <w:t>овоаганск</w:t>
      </w:r>
      <w:proofErr w:type="spellEnd"/>
      <w:r w:rsidRPr="00E557C9">
        <w:t xml:space="preserve"> по ул.Береговая д. 15 </w:t>
      </w:r>
      <w:proofErr w:type="spellStart"/>
      <w:r w:rsidRPr="00E557C9">
        <w:t>кв</w:t>
      </w:r>
      <w:proofErr w:type="spellEnd"/>
      <w:r w:rsidRPr="00E557C9">
        <w:t xml:space="preserve"> 1,2, </w:t>
      </w:r>
      <w:r w:rsidRPr="00E557C9">
        <w:rPr>
          <w:b/>
        </w:rPr>
        <w:t>п.Зайцева Речка</w:t>
      </w:r>
      <w:r w:rsidRPr="00E557C9">
        <w:t xml:space="preserve"> по ул.Центральная д.2 кв1, </w:t>
      </w:r>
      <w:proofErr w:type="spellStart"/>
      <w:r w:rsidRPr="00E557C9">
        <w:rPr>
          <w:b/>
        </w:rPr>
        <w:t>с.Охтеурье</w:t>
      </w:r>
      <w:proofErr w:type="spellEnd"/>
      <w:r w:rsidRPr="00E557C9">
        <w:t xml:space="preserve"> по ул.Летная д. 14 кв1, и по ул.Школьная д.5, </w:t>
      </w:r>
      <w:proofErr w:type="spellStart"/>
      <w:r w:rsidRPr="00E557C9">
        <w:rPr>
          <w:b/>
        </w:rPr>
        <w:t>д.Вампугол</w:t>
      </w:r>
      <w:proofErr w:type="spellEnd"/>
      <w:r w:rsidRPr="00E557C9">
        <w:t xml:space="preserve"> по </w:t>
      </w:r>
      <w:proofErr w:type="spellStart"/>
      <w:r w:rsidRPr="00E557C9">
        <w:t>ул.Зырьянова</w:t>
      </w:r>
      <w:proofErr w:type="spellEnd"/>
      <w:r w:rsidRPr="00E557C9">
        <w:t xml:space="preserve"> д.26, </w:t>
      </w:r>
      <w:proofErr w:type="spellStart"/>
      <w:r w:rsidRPr="00E557C9">
        <w:rPr>
          <w:b/>
        </w:rPr>
        <w:t>д.Пасол</w:t>
      </w:r>
      <w:proofErr w:type="spellEnd"/>
      <w:r w:rsidRPr="00E557C9">
        <w:t xml:space="preserve"> по ул.Кедровая д. 1 и д.8 кв1,2) . По сравнению с</w:t>
      </w:r>
      <w:r w:rsidR="00B82314" w:rsidRPr="00E557C9">
        <w:t xml:space="preserve"> предыдущим 201</w:t>
      </w:r>
      <w:r w:rsidR="00164996" w:rsidRPr="00E557C9">
        <w:t>4</w:t>
      </w:r>
      <w:r w:rsidR="00B82314" w:rsidRPr="00E557C9">
        <w:t xml:space="preserve"> годом план - </w:t>
      </w:r>
      <w:r w:rsidR="00164996" w:rsidRPr="00E557C9">
        <w:t>7</w:t>
      </w:r>
      <w:r w:rsidRPr="00E557C9">
        <w:t xml:space="preserve"> </w:t>
      </w:r>
      <w:proofErr w:type="spellStart"/>
      <w:proofErr w:type="gramStart"/>
      <w:r w:rsidRPr="00E557C9">
        <w:t>ед</w:t>
      </w:r>
      <w:proofErr w:type="spellEnd"/>
      <w:proofErr w:type="gramEnd"/>
      <w:r w:rsidRPr="00E557C9">
        <w:t>, факт -</w:t>
      </w:r>
      <w:r w:rsidR="00164996" w:rsidRPr="00E557C9">
        <w:t>7</w:t>
      </w:r>
      <w:r w:rsidRPr="00E557C9">
        <w:t>ед.;</w:t>
      </w:r>
    </w:p>
    <w:p w:rsidR="005C1E5D" w:rsidRPr="00E557C9" w:rsidRDefault="00E777E9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after="0"/>
        <w:ind w:left="460" w:right="40" w:hanging="360"/>
      </w:pPr>
      <w:r w:rsidRPr="00E557C9">
        <w:t xml:space="preserve">по вводу объектов по строительству и реконструкции сетей </w:t>
      </w:r>
      <w:proofErr w:type="spellStart"/>
      <w:r w:rsidRPr="00E557C9">
        <w:t>тепловодоснабжения</w:t>
      </w:r>
      <w:proofErr w:type="spellEnd"/>
      <w:r w:rsidRPr="00E557C9">
        <w:t xml:space="preserve">, с целью обеспечения населения коммунальными услугами нормативного качества план - 2ед., факт - </w:t>
      </w:r>
      <w:r w:rsidR="00B82314" w:rsidRPr="00E557C9">
        <w:t>0</w:t>
      </w:r>
      <w:r w:rsidRPr="00E557C9">
        <w:t xml:space="preserve">ед., по сравнению с предыдущим 2013 годом план - 2ед, факт - </w:t>
      </w:r>
      <w:r w:rsidR="00B82314" w:rsidRPr="00E557C9">
        <w:t>0</w:t>
      </w:r>
      <w:r w:rsidRPr="00E557C9">
        <w:t>ед.;</w:t>
      </w:r>
    </w:p>
    <w:p w:rsidR="005C1E5D" w:rsidRPr="00E557C9" w:rsidRDefault="00E777E9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after="0"/>
        <w:ind w:left="460" w:right="40" w:hanging="360"/>
      </w:pPr>
      <w:r w:rsidRPr="00E557C9">
        <w:t>по вводу построенных сооружений систем водоотведения/вод</w:t>
      </w:r>
      <w:r w:rsidR="0075422D" w:rsidRPr="00E557C9">
        <w:t>оснабжения, для обеспечения нас</w:t>
      </w:r>
      <w:r w:rsidRPr="00E557C9">
        <w:t>еления района чистой водой план - 2ед, факт - 1 ед. (</w:t>
      </w:r>
      <w:proofErr w:type="spellStart"/>
      <w:r w:rsidRPr="00E557C9">
        <w:t>с</w:t>
      </w:r>
      <w:proofErr w:type="gramStart"/>
      <w:r w:rsidRPr="00E557C9">
        <w:t>.Л</w:t>
      </w:r>
      <w:proofErr w:type="gramEnd"/>
      <w:r w:rsidRPr="00E557C9">
        <w:t>арьяк</w:t>
      </w:r>
      <w:proofErr w:type="spellEnd"/>
      <w:r w:rsidRPr="00E557C9">
        <w:t xml:space="preserve"> Канализационные очистные сооружения), по сравнению </w:t>
      </w:r>
      <w:r w:rsidR="00B82314" w:rsidRPr="00E557C9">
        <w:t>с предыдущим 2013 годом план - 6</w:t>
      </w:r>
      <w:r w:rsidRPr="00E557C9">
        <w:t>ед, факт - 1ед.;</w:t>
      </w:r>
    </w:p>
    <w:p w:rsidR="005C1E5D" w:rsidRPr="00E557C9" w:rsidRDefault="00E777E9">
      <w:pPr>
        <w:pStyle w:val="3"/>
        <w:numPr>
          <w:ilvl w:val="0"/>
          <w:numId w:val="2"/>
        </w:numPr>
        <w:shd w:val="clear" w:color="auto" w:fill="auto"/>
        <w:tabs>
          <w:tab w:val="left" w:pos="830"/>
        </w:tabs>
        <w:spacing w:after="204"/>
        <w:ind w:left="460" w:right="40" w:hanging="360"/>
      </w:pPr>
      <w:r w:rsidRPr="00E557C9">
        <w:t>по</w:t>
      </w:r>
      <w:r w:rsidRPr="00E557C9">
        <w:tab/>
        <w:t xml:space="preserve">вводу объектов строительства и реконструкции не жилых помещений, с </w:t>
      </w:r>
      <w:proofErr w:type="spellStart"/>
      <w:r w:rsidRPr="00E557C9">
        <w:t>целыо</w:t>
      </w:r>
      <w:proofErr w:type="spellEnd"/>
      <w:r w:rsidRPr="00E557C9">
        <w:t xml:space="preserve"> развития МТО в сфере образования, культуры и спорта план - 2ед., факт - 0 ед., по сравнению с предыдущим 2013 годом план - 2ед, факт - 1ед.;</w:t>
      </w:r>
    </w:p>
    <w:p w:rsidR="005C1E5D" w:rsidRPr="00B82314" w:rsidRDefault="00E777E9">
      <w:pPr>
        <w:pStyle w:val="3"/>
        <w:shd w:val="clear" w:color="auto" w:fill="auto"/>
        <w:spacing w:after="147" w:line="260" w:lineRule="exact"/>
        <w:ind w:left="100" w:firstLine="360"/>
        <w:jc w:val="left"/>
        <w:rPr>
          <w:b/>
        </w:rPr>
      </w:pPr>
      <w:r w:rsidRPr="00B82314">
        <w:rPr>
          <w:b/>
        </w:rPr>
        <w:t xml:space="preserve">План </w:t>
      </w:r>
      <w:r w:rsidRPr="00B82314">
        <w:rPr>
          <w:rStyle w:val="23"/>
          <w:b/>
        </w:rPr>
        <w:t>капитального строительства</w:t>
      </w:r>
      <w:r w:rsidRPr="00B82314">
        <w:rPr>
          <w:b/>
        </w:rPr>
        <w:t xml:space="preserve"> составил — </w:t>
      </w:r>
      <w:r w:rsidR="003A5A3F">
        <w:rPr>
          <w:b/>
        </w:rPr>
        <w:t>658</w:t>
      </w:r>
      <w:r w:rsidR="00EB6EFA">
        <w:rPr>
          <w:b/>
        </w:rPr>
        <w:t xml:space="preserve"> </w:t>
      </w:r>
      <w:r w:rsidR="003A5A3F">
        <w:rPr>
          <w:b/>
        </w:rPr>
        <w:t>120,941</w:t>
      </w:r>
      <w:r w:rsidRPr="00B82314">
        <w:rPr>
          <w:b/>
        </w:rPr>
        <w:t xml:space="preserve"> тыс</w:t>
      </w:r>
      <w:proofErr w:type="gramStart"/>
      <w:r w:rsidRPr="00B82314">
        <w:rPr>
          <w:b/>
        </w:rPr>
        <w:t>.р</w:t>
      </w:r>
      <w:proofErr w:type="gramEnd"/>
      <w:r w:rsidRPr="00B82314">
        <w:rPr>
          <w:b/>
        </w:rPr>
        <w:t>уб., в том числе:</w:t>
      </w:r>
    </w:p>
    <w:p w:rsidR="005C1E5D" w:rsidRPr="00236CCD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79" w:lineRule="exact"/>
        <w:ind w:left="900" w:firstLine="0"/>
      </w:pPr>
      <w:r w:rsidRPr="00236CCD">
        <w:t xml:space="preserve">Из бюджета ХМАО-Югры </w:t>
      </w:r>
      <w:r w:rsidR="005708CE" w:rsidRPr="00236CCD">
        <w:t>–</w:t>
      </w:r>
      <w:r w:rsidRPr="00236CCD">
        <w:t xml:space="preserve"> </w:t>
      </w:r>
      <w:r w:rsidR="005708CE" w:rsidRPr="00236CCD">
        <w:t>281 958,818</w:t>
      </w:r>
      <w:r w:rsidRPr="00236CCD">
        <w:t xml:space="preserve"> тыс</w:t>
      </w:r>
      <w:proofErr w:type="gramStart"/>
      <w:r w:rsidRPr="00236CCD">
        <w:t>.р</w:t>
      </w:r>
      <w:proofErr w:type="gramEnd"/>
      <w:r w:rsidRPr="00236CCD">
        <w:t>уб.</w:t>
      </w:r>
    </w:p>
    <w:p w:rsidR="005C1E5D" w:rsidRPr="00236CCD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79" w:lineRule="exact"/>
        <w:ind w:left="900" w:firstLine="0"/>
      </w:pPr>
      <w:r w:rsidRPr="00236CCD">
        <w:t xml:space="preserve">Средства ООО «Лукойл-Западная Сибирь» - </w:t>
      </w:r>
      <w:r w:rsidR="005708CE" w:rsidRPr="00236CCD">
        <w:t>75121,516</w:t>
      </w:r>
      <w:r w:rsidRPr="00236CCD">
        <w:t>тыс</w:t>
      </w:r>
      <w:proofErr w:type="gramStart"/>
      <w:r w:rsidRPr="00236CCD">
        <w:t>.р</w:t>
      </w:r>
      <w:proofErr w:type="gramEnd"/>
      <w:r w:rsidRPr="00236CCD">
        <w:t>уб.</w:t>
      </w:r>
    </w:p>
    <w:p w:rsidR="005C1E5D" w:rsidRPr="00236CCD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79" w:lineRule="exact"/>
        <w:ind w:left="900" w:firstLine="0"/>
      </w:pPr>
      <w:r w:rsidRPr="00236CCD">
        <w:t xml:space="preserve">Спонсорские средства </w:t>
      </w:r>
      <w:r w:rsidR="005708CE" w:rsidRPr="00236CCD">
        <w:t>–</w:t>
      </w:r>
      <w:r w:rsidRPr="00236CCD">
        <w:t xml:space="preserve"> </w:t>
      </w:r>
      <w:r w:rsidR="005708CE" w:rsidRPr="00236CCD">
        <w:t>66167,0</w:t>
      </w:r>
      <w:r w:rsidRPr="00236CCD">
        <w:t>тыс</w:t>
      </w:r>
      <w:proofErr w:type="gramStart"/>
      <w:r w:rsidRPr="00236CCD">
        <w:t>.р</w:t>
      </w:r>
      <w:proofErr w:type="gramEnd"/>
      <w:r w:rsidRPr="00236CCD">
        <w:t>уб.</w:t>
      </w:r>
    </w:p>
    <w:p w:rsidR="005C1E5D" w:rsidRPr="00236CCD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124" w:line="379" w:lineRule="exact"/>
        <w:ind w:left="900" w:firstLine="0"/>
      </w:pPr>
      <w:r w:rsidRPr="00236CCD">
        <w:t xml:space="preserve">Из бюджета </w:t>
      </w:r>
      <w:proofErr w:type="spellStart"/>
      <w:r w:rsidRPr="00236CCD">
        <w:t>Нижневартовского</w:t>
      </w:r>
      <w:proofErr w:type="spellEnd"/>
      <w:r w:rsidRPr="00236CCD">
        <w:t xml:space="preserve"> района </w:t>
      </w:r>
      <w:r w:rsidRPr="00236CCD">
        <w:rPr>
          <w:rStyle w:val="1"/>
        </w:rPr>
        <w:t xml:space="preserve">- </w:t>
      </w:r>
      <w:r w:rsidR="005708CE" w:rsidRPr="00236CCD">
        <w:t>2</w:t>
      </w:r>
      <w:r w:rsidR="00236CCD" w:rsidRPr="00236CCD">
        <w:t>34</w:t>
      </w:r>
      <w:r w:rsidRPr="00236CCD">
        <w:t xml:space="preserve"> </w:t>
      </w:r>
      <w:r w:rsidR="005708CE" w:rsidRPr="00236CCD">
        <w:t>873</w:t>
      </w:r>
      <w:r w:rsidRPr="00236CCD">
        <w:t>,6</w:t>
      </w:r>
      <w:r w:rsidR="005708CE" w:rsidRPr="00236CCD">
        <w:t>07</w:t>
      </w:r>
      <w:r w:rsidRPr="00236CCD">
        <w:t>тыс</w:t>
      </w:r>
      <w:proofErr w:type="gramStart"/>
      <w:r w:rsidRPr="00236CCD">
        <w:t>.р</w:t>
      </w:r>
      <w:proofErr w:type="gramEnd"/>
      <w:r w:rsidRPr="00236CCD">
        <w:t>уб.</w:t>
      </w:r>
    </w:p>
    <w:p w:rsidR="005C1E5D" w:rsidRPr="00B82314" w:rsidRDefault="00E777E9">
      <w:pPr>
        <w:pStyle w:val="3"/>
        <w:shd w:val="clear" w:color="auto" w:fill="auto"/>
        <w:spacing w:after="116" w:line="374" w:lineRule="exact"/>
        <w:ind w:left="100" w:right="40" w:firstLine="360"/>
        <w:jc w:val="left"/>
        <w:rPr>
          <w:b/>
        </w:rPr>
      </w:pPr>
      <w:r w:rsidRPr="00B82314">
        <w:rPr>
          <w:b/>
        </w:rPr>
        <w:t>В 201</w:t>
      </w:r>
      <w:r w:rsidR="00215593">
        <w:rPr>
          <w:b/>
        </w:rPr>
        <w:t>5</w:t>
      </w:r>
      <w:r w:rsidRPr="00B82314">
        <w:rPr>
          <w:b/>
        </w:rPr>
        <w:t xml:space="preserve"> году по капитальному строительству профинансировано </w:t>
      </w:r>
      <w:r w:rsidR="003A5A3F">
        <w:rPr>
          <w:b/>
        </w:rPr>
        <w:t>–</w:t>
      </w:r>
      <w:r w:rsidRPr="00B82314">
        <w:rPr>
          <w:b/>
        </w:rPr>
        <w:t xml:space="preserve"> </w:t>
      </w:r>
      <w:r w:rsidR="003A5A3F">
        <w:rPr>
          <w:b/>
        </w:rPr>
        <w:t>438</w:t>
      </w:r>
      <w:r w:rsidR="00EB6EFA">
        <w:rPr>
          <w:b/>
        </w:rPr>
        <w:t xml:space="preserve"> </w:t>
      </w:r>
      <w:r w:rsidR="003A5A3F">
        <w:rPr>
          <w:b/>
        </w:rPr>
        <w:t>392,810</w:t>
      </w:r>
      <w:r w:rsidR="00EB6EFA">
        <w:rPr>
          <w:b/>
        </w:rPr>
        <w:t xml:space="preserve"> </w:t>
      </w:r>
      <w:r w:rsidRPr="00B82314">
        <w:rPr>
          <w:b/>
        </w:rPr>
        <w:t>тыс</w:t>
      </w:r>
      <w:proofErr w:type="gramStart"/>
      <w:r w:rsidRPr="00B82314">
        <w:rPr>
          <w:b/>
        </w:rPr>
        <w:t>.р</w:t>
      </w:r>
      <w:proofErr w:type="gramEnd"/>
      <w:r w:rsidRPr="00B82314">
        <w:rPr>
          <w:b/>
        </w:rPr>
        <w:t xml:space="preserve">уб. или </w:t>
      </w:r>
      <w:r w:rsidR="003A5A3F">
        <w:rPr>
          <w:b/>
        </w:rPr>
        <w:t>67</w:t>
      </w:r>
      <w:r w:rsidRPr="00B82314">
        <w:rPr>
          <w:b/>
        </w:rPr>
        <w:t>%, в том числе:</w:t>
      </w:r>
    </w:p>
    <w:p w:rsidR="005C1E5D" w:rsidRPr="00215593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79" w:lineRule="exact"/>
        <w:ind w:left="900" w:firstLine="0"/>
      </w:pPr>
      <w:r w:rsidRPr="00215593">
        <w:t xml:space="preserve">Из бюджета ХМАО-Югры </w:t>
      </w:r>
      <w:r w:rsidR="00236CCD" w:rsidRPr="00215593">
        <w:t>–</w:t>
      </w:r>
      <w:r w:rsidRPr="00215593">
        <w:t xml:space="preserve"> </w:t>
      </w:r>
      <w:r w:rsidR="00236CCD" w:rsidRPr="00215593">
        <w:t>276438,285</w:t>
      </w:r>
      <w:r w:rsidRPr="00215593">
        <w:t>тыс</w:t>
      </w:r>
      <w:proofErr w:type="gramStart"/>
      <w:r w:rsidRPr="00215593">
        <w:t>.р</w:t>
      </w:r>
      <w:proofErr w:type="gramEnd"/>
      <w:r w:rsidRPr="00215593">
        <w:t>уб.</w:t>
      </w:r>
    </w:p>
    <w:p w:rsidR="005C1E5D" w:rsidRPr="00215593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79" w:lineRule="exact"/>
        <w:ind w:left="900" w:firstLine="0"/>
      </w:pPr>
      <w:r w:rsidRPr="00215593">
        <w:t xml:space="preserve">Средства ООО «Лукойл-Западная Сибирь» - </w:t>
      </w:r>
      <w:r w:rsidR="00236CCD" w:rsidRPr="00215593">
        <w:t>36102,577</w:t>
      </w:r>
      <w:r w:rsidRPr="00215593">
        <w:t>тыс</w:t>
      </w:r>
      <w:proofErr w:type="gramStart"/>
      <w:r w:rsidRPr="00215593">
        <w:t>.р</w:t>
      </w:r>
      <w:proofErr w:type="gramEnd"/>
      <w:r w:rsidRPr="00215593">
        <w:t>уб.</w:t>
      </w:r>
    </w:p>
    <w:p w:rsidR="005C1E5D" w:rsidRPr="00215593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79" w:lineRule="exact"/>
        <w:ind w:left="900" w:firstLine="0"/>
      </w:pPr>
      <w:r w:rsidRPr="00215593">
        <w:t xml:space="preserve">Спонсорские средства </w:t>
      </w:r>
      <w:r w:rsidR="00236CCD" w:rsidRPr="00215593">
        <w:t>–</w:t>
      </w:r>
      <w:r w:rsidRPr="00215593">
        <w:t xml:space="preserve"> </w:t>
      </w:r>
      <w:r w:rsidR="00236CCD" w:rsidRPr="00215593">
        <w:t>75864,298</w:t>
      </w:r>
      <w:r w:rsidRPr="00215593">
        <w:t>тыс</w:t>
      </w:r>
      <w:proofErr w:type="gramStart"/>
      <w:r w:rsidRPr="00215593">
        <w:t>.р</w:t>
      </w:r>
      <w:proofErr w:type="gramEnd"/>
      <w:r w:rsidRPr="00215593">
        <w:t>уб.</w:t>
      </w:r>
    </w:p>
    <w:p w:rsidR="005C1E5D" w:rsidRPr="00215593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49"/>
        </w:tabs>
        <w:spacing w:after="135" w:line="379" w:lineRule="exact"/>
        <w:ind w:left="900" w:firstLine="0"/>
      </w:pPr>
      <w:r w:rsidRPr="00215593">
        <w:t xml:space="preserve">Из бюджета </w:t>
      </w:r>
      <w:proofErr w:type="spellStart"/>
      <w:r w:rsidRPr="00215593">
        <w:t>Нижневартовского</w:t>
      </w:r>
      <w:proofErr w:type="spellEnd"/>
      <w:r w:rsidRPr="00215593">
        <w:t xml:space="preserve"> района </w:t>
      </w:r>
      <w:r w:rsidR="00236CCD" w:rsidRPr="00215593">
        <w:t>–</w:t>
      </w:r>
      <w:r w:rsidRPr="00215593">
        <w:t xml:space="preserve"> </w:t>
      </w:r>
      <w:r w:rsidR="00236CCD" w:rsidRPr="00215593">
        <w:t>49987,650</w:t>
      </w:r>
      <w:r w:rsidRPr="00215593">
        <w:t>тыс</w:t>
      </w:r>
      <w:proofErr w:type="gramStart"/>
      <w:r w:rsidRPr="00215593">
        <w:t>.р</w:t>
      </w:r>
      <w:proofErr w:type="gramEnd"/>
      <w:r w:rsidRPr="00215593">
        <w:t>уб.</w:t>
      </w:r>
    </w:p>
    <w:p w:rsidR="005C1E5D" w:rsidRPr="00A162C8" w:rsidRDefault="00E777E9">
      <w:pPr>
        <w:pStyle w:val="3"/>
        <w:shd w:val="clear" w:color="auto" w:fill="auto"/>
        <w:spacing w:after="0" w:line="360" w:lineRule="exact"/>
        <w:ind w:left="100" w:right="40" w:firstLine="360"/>
        <w:jc w:val="left"/>
        <w:rPr>
          <w:b/>
        </w:rPr>
      </w:pPr>
      <w:r w:rsidRPr="00B82314">
        <w:rPr>
          <w:b/>
        </w:rPr>
        <w:t>Переходящий остаток по капитальному строительству за 201</w:t>
      </w:r>
      <w:r w:rsidR="003A5A3F">
        <w:rPr>
          <w:b/>
        </w:rPr>
        <w:t>5</w:t>
      </w:r>
      <w:r w:rsidRPr="00B82314">
        <w:rPr>
          <w:b/>
        </w:rPr>
        <w:t xml:space="preserve"> год составил</w:t>
      </w:r>
      <w:r w:rsidR="00EB6EFA">
        <w:rPr>
          <w:b/>
        </w:rPr>
        <w:t xml:space="preserve">      </w:t>
      </w:r>
      <w:r w:rsidRPr="00B82314">
        <w:rPr>
          <w:b/>
        </w:rPr>
        <w:t xml:space="preserve"> </w:t>
      </w:r>
      <w:r w:rsidR="003A5A3F">
        <w:rPr>
          <w:b/>
        </w:rPr>
        <w:t>218</w:t>
      </w:r>
      <w:r w:rsidR="00D02C4A">
        <w:rPr>
          <w:b/>
        </w:rPr>
        <w:t> 724,11</w:t>
      </w:r>
      <w:r w:rsidR="00EB6EFA">
        <w:rPr>
          <w:b/>
        </w:rPr>
        <w:t xml:space="preserve"> </w:t>
      </w:r>
      <w:r w:rsidRPr="00B82314">
        <w:rPr>
          <w:b/>
        </w:rPr>
        <w:t>тыс</w:t>
      </w:r>
      <w:proofErr w:type="gramStart"/>
      <w:r w:rsidRPr="00B82314">
        <w:rPr>
          <w:b/>
        </w:rPr>
        <w:t>.р</w:t>
      </w:r>
      <w:proofErr w:type="gramEnd"/>
      <w:r w:rsidRPr="00B82314">
        <w:rPr>
          <w:b/>
        </w:rPr>
        <w:t xml:space="preserve">уб. или </w:t>
      </w:r>
      <w:r w:rsidR="003A5A3F">
        <w:rPr>
          <w:b/>
        </w:rPr>
        <w:t>33</w:t>
      </w:r>
      <w:r w:rsidRPr="00B82314">
        <w:rPr>
          <w:b/>
        </w:rPr>
        <w:t>%, в том числе:</w:t>
      </w:r>
    </w:p>
    <w:p w:rsidR="00B82314" w:rsidRPr="00A162C8" w:rsidRDefault="00B82314">
      <w:pPr>
        <w:pStyle w:val="3"/>
        <w:shd w:val="clear" w:color="auto" w:fill="auto"/>
        <w:spacing w:after="0" w:line="360" w:lineRule="exact"/>
        <w:ind w:left="100" w:right="40" w:firstLine="360"/>
        <w:jc w:val="left"/>
        <w:rPr>
          <w:b/>
        </w:rPr>
      </w:pPr>
    </w:p>
    <w:p w:rsidR="00B82314" w:rsidRPr="00A162C8" w:rsidRDefault="00B82314">
      <w:pPr>
        <w:pStyle w:val="3"/>
        <w:shd w:val="clear" w:color="auto" w:fill="auto"/>
        <w:spacing w:after="0" w:line="360" w:lineRule="exact"/>
        <w:ind w:left="100" w:right="40" w:firstLine="360"/>
        <w:jc w:val="left"/>
        <w:rPr>
          <w:b/>
        </w:rPr>
      </w:pPr>
    </w:p>
    <w:p w:rsidR="005C1E5D" w:rsidRPr="00E7232F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  <w:rPr>
          <w:color w:val="auto"/>
        </w:rPr>
      </w:pPr>
      <w:r w:rsidRPr="00E7232F">
        <w:rPr>
          <w:color w:val="auto"/>
        </w:rPr>
        <w:lastRenderedPageBreak/>
        <w:t xml:space="preserve">Из бюджета ХМАО-Югры </w:t>
      </w:r>
      <w:r w:rsidR="00215593" w:rsidRPr="00E7232F">
        <w:rPr>
          <w:color w:val="auto"/>
        </w:rPr>
        <w:t>–</w:t>
      </w:r>
      <w:r w:rsidRPr="00E7232F">
        <w:rPr>
          <w:color w:val="auto"/>
        </w:rPr>
        <w:t xml:space="preserve"> </w:t>
      </w:r>
      <w:r w:rsidR="00215593" w:rsidRPr="00E7232F">
        <w:rPr>
          <w:color w:val="auto"/>
        </w:rPr>
        <w:t>4 800,783</w:t>
      </w:r>
      <w:proofErr w:type="gramStart"/>
      <w:r w:rsidRPr="00E7232F">
        <w:rPr>
          <w:color w:val="auto"/>
        </w:rPr>
        <w:t>тыс</w:t>
      </w:r>
      <w:proofErr w:type="gramEnd"/>
      <w:r w:rsidRPr="00E7232F">
        <w:rPr>
          <w:color w:val="auto"/>
        </w:rPr>
        <w:t xml:space="preserve"> руб.</w:t>
      </w:r>
    </w:p>
    <w:p w:rsidR="005C1E5D" w:rsidRPr="00E7232F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  <w:rPr>
          <w:color w:val="auto"/>
        </w:rPr>
      </w:pPr>
      <w:r w:rsidRPr="00E7232F">
        <w:rPr>
          <w:color w:val="auto"/>
        </w:rPr>
        <w:t xml:space="preserve">Средства ООО «Лукойл-Западная Сибирь» - </w:t>
      </w:r>
      <w:r w:rsidR="00215593" w:rsidRPr="00E7232F">
        <w:rPr>
          <w:color w:val="auto"/>
        </w:rPr>
        <w:t>39</w:t>
      </w:r>
      <w:r w:rsidR="00DD6F1B" w:rsidRPr="00E7232F">
        <w:rPr>
          <w:color w:val="auto"/>
        </w:rPr>
        <w:t xml:space="preserve"> </w:t>
      </w:r>
      <w:r w:rsidR="00215593" w:rsidRPr="00E7232F">
        <w:rPr>
          <w:color w:val="auto"/>
        </w:rPr>
        <w:t>018,939</w:t>
      </w:r>
      <w:r w:rsidRPr="00E7232F">
        <w:rPr>
          <w:color w:val="auto"/>
        </w:rPr>
        <w:t>тыс</w:t>
      </w:r>
      <w:proofErr w:type="gramStart"/>
      <w:r w:rsidRPr="00E7232F">
        <w:rPr>
          <w:color w:val="auto"/>
        </w:rPr>
        <w:t>.р</w:t>
      </w:r>
      <w:proofErr w:type="gramEnd"/>
      <w:r w:rsidRPr="00E7232F">
        <w:rPr>
          <w:color w:val="auto"/>
        </w:rPr>
        <w:t>уб.</w:t>
      </w:r>
    </w:p>
    <w:p w:rsidR="005C1E5D" w:rsidRPr="00E7232F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  <w:rPr>
          <w:color w:val="auto"/>
        </w:rPr>
      </w:pPr>
      <w:r w:rsidRPr="00E7232F">
        <w:rPr>
          <w:color w:val="auto"/>
        </w:rPr>
        <w:t xml:space="preserve">Спонсорские средства </w:t>
      </w:r>
      <w:r w:rsidR="00215593" w:rsidRPr="00E7232F">
        <w:rPr>
          <w:color w:val="auto"/>
        </w:rPr>
        <w:t>–</w:t>
      </w:r>
      <w:r w:rsidRPr="00E7232F">
        <w:rPr>
          <w:color w:val="auto"/>
        </w:rPr>
        <w:t xml:space="preserve"> </w:t>
      </w:r>
      <w:r w:rsidR="00215593" w:rsidRPr="00E7232F">
        <w:rPr>
          <w:color w:val="auto"/>
        </w:rPr>
        <w:t>21 802,702</w:t>
      </w:r>
      <w:r w:rsidRPr="00E7232F">
        <w:rPr>
          <w:color w:val="auto"/>
        </w:rPr>
        <w:t>тыс</w:t>
      </w:r>
      <w:proofErr w:type="gramStart"/>
      <w:r w:rsidRPr="00E7232F">
        <w:rPr>
          <w:color w:val="auto"/>
        </w:rPr>
        <w:t>.р</w:t>
      </w:r>
      <w:proofErr w:type="gramEnd"/>
      <w:r w:rsidRPr="00E7232F">
        <w:rPr>
          <w:color w:val="auto"/>
        </w:rPr>
        <w:t>уб.</w:t>
      </w:r>
    </w:p>
    <w:p w:rsidR="005C1E5D" w:rsidRPr="00E7232F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195" w:line="384" w:lineRule="exact"/>
        <w:ind w:left="920" w:firstLine="0"/>
        <w:rPr>
          <w:color w:val="auto"/>
        </w:rPr>
      </w:pPr>
      <w:r w:rsidRPr="00E7232F">
        <w:rPr>
          <w:color w:val="auto"/>
        </w:rPr>
        <w:t xml:space="preserve">Из бюджета </w:t>
      </w:r>
      <w:proofErr w:type="spellStart"/>
      <w:r w:rsidRPr="00E7232F">
        <w:rPr>
          <w:color w:val="auto"/>
        </w:rPr>
        <w:t>Нижневартовского</w:t>
      </w:r>
      <w:proofErr w:type="spellEnd"/>
      <w:r w:rsidRPr="00E7232F">
        <w:rPr>
          <w:color w:val="auto"/>
        </w:rPr>
        <w:t xml:space="preserve"> района </w:t>
      </w:r>
      <w:r w:rsidR="00215593" w:rsidRPr="00E7232F">
        <w:rPr>
          <w:color w:val="auto"/>
        </w:rPr>
        <w:t>–</w:t>
      </w:r>
      <w:r w:rsidRPr="00E7232F">
        <w:rPr>
          <w:color w:val="auto"/>
        </w:rPr>
        <w:t xml:space="preserve"> </w:t>
      </w:r>
      <w:r w:rsidR="00DD6F1B" w:rsidRPr="00E7232F">
        <w:rPr>
          <w:color w:val="auto"/>
        </w:rPr>
        <w:t>153</w:t>
      </w:r>
      <w:r w:rsidR="00500121" w:rsidRPr="00E7232F">
        <w:rPr>
          <w:color w:val="auto"/>
        </w:rPr>
        <w:t xml:space="preserve"> </w:t>
      </w:r>
      <w:r w:rsidR="00D02C4A">
        <w:rPr>
          <w:color w:val="auto"/>
        </w:rPr>
        <w:t>101</w:t>
      </w:r>
      <w:r w:rsidR="00DD6F1B" w:rsidRPr="00E7232F">
        <w:rPr>
          <w:color w:val="auto"/>
        </w:rPr>
        <w:t>,</w:t>
      </w:r>
      <w:r w:rsidR="00D02C4A">
        <w:rPr>
          <w:color w:val="auto"/>
        </w:rPr>
        <w:t>68</w:t>
      </w:r>
      <w:r w:rsidR="00DD6F1B" w:rsidRPr="00E7232F">
        <w:rPr>
          <w:color w:val="auto"/>
        </w:rPr>
        <w:t>6</w:t>
      </w:r>
      <w:r w:rsidRPr="00E7232F">
        <w:rPr>
          <w:color w:val="auto"/>
        </w:rPr>
        <w:t>тыс</w:t>
      </w:r>
      <w:proofErr w:type="gramStart"/>
      <w:r w:rsidRPr="00E7232F">
        <w:rPr>
          <w:color w:val="auto"/>
        </w:rPr>
        <w:t>.р</w:t>
      </w:r>
      <w:proofErr w:type="gramEnd"/>
      <w:r w:rsidRPr="00E7232F">
        <w:rPr>
          <w:color w:val="auto"/>
        </w:rPr>
        <w:t>уб.</w:t>
      </w:r>
    </w:p>
    <w:p w:rsidR="005C1E5D" w:rsidRDefault="00680B16">
      <w:pPr>
        <w:pStyle w:val="3"/>
        <w:shd w:val="clear" w:color="auto" w:fill="auto"/>
        <w:spacing w:after="264"/>
        <w:ind w:left="100" w:right="20" w:firstLine="320"/>
      </w:pPr>
      <w:r>
        <w:t>Э</w:t>
      </w:r>
      <w:r w:rsidR="00E777E9">
        <w:t xml:space="preserve">кономия денежных средств по капитальному строительству составляет </w:t>
      </w:r>
      <w:r w:rsidR="00573C24">
        <w:t>1004,017</w:t>
      </w:r>
      <w:r>
        <w:t xml:space="preserve"> </w:t>
      </w:r>
      <w:r w:rsidR="00E777E9">
        <w:t>тыс</w:t>
      </w:r>
      <w:proofErr w:type="gramStart"/>
      <w:r w:rsidR="00E777E9">
        <w:t>.р</w:t>
      </w:r>
      <w:proofErr w:type="gramEnd"/>
      <w:r w:rsidR="00E777E9">
        <w:t>уб., они были возвращены в доход бюджета.</w:t>
      </w:r>
    </w:p>
    <w:p w:rsidR="005C1E5D" w:rsidRDefault="00E777E9">
      <w:pPr>
        <w:pStyle w:val="20"/>
        <w:shd w:val="clear" w:color="auto" w:fill="auto"/>
        <w:spacing w:after="138" w:line="260" w:lineRule="exact"/>
        <w:ind w:left="100" w:firstLine="320"/>
        <w:jc w:val="both"/>
      </w:pPr>
      <w:r>
        <w:t xml:space="preserve">План </w:t>
      </w:r>
      <w:r>
        <w:rPr>
          <w:rStyle w:val="24"/>
          <w:b/>
          <w:bCs/>
        </w:rPr>
        <w:t>капитального ремонта</w:t>
      </w:r>
      <w:r>
        <w:t xml:space="preserve"> составил — </w:t>
      </w:r>
      <w:r w:rsidR="001E5592">
        <w:t>331</w:t>
      </w:r>
      <w:r w:rsidR="00EB6EFA">
        <w:t xml:space="preserve"> </w:t>
      </w:r>
      <w:r w:rsidR="001E5592">
        <w:t>856,206</w:t>
      </w:r>
      <w:r>
        <w:t>тыс</w:t>
      </w:r>
      <w:proofErr w:type="gramStart"/>
      <w:r>
        <w:t>.р</w:t>
      </w:r>
      <w:proofErr w:type="gramEnd"/>
      <w:r>
        <w:t>уб., в том числе:</w:t>
      </w:r>
    </w:p>
    <w:p w:rsidR="005C1E5D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 w:rsidRPr="0025227E">
        <w:t xml:space="preserve">Из бюджета ХМАО-Югры </w:t>
      </w:r>
      <w:r w:rsidR="0025227E" w:rsidRPr="0025227E">
        <w:t>–</w:t>
      </w:r>
      <w:r w:rsidRPr="0025227E">
        <w:t xml:space="preserve"> </w:t>
      </w:r>
      <w:r w:rsidR="0025227E" w:rsidRPr="0025227E">
        <w:t>95 926,346</w:t>
      </w:r>
      <w:r w:rsidRPr="0025227E">
        <w:t>тыс</w:t>
      </w:r>
      <w:proofErr w:type="gramStart"/>
      <w:r w:rsidRPr="0025227E">
        <w:t>.р</w:t>
      </w:r>
      <w:proofErr w:type="gramEnd"/>
      <w:r w:rsidRPr="0025227E">
        <w:t>уб.</w:t>
      </w:r>
    </w:p>
    <w:p w:rsidR="0025227E" w:rsidRPr="0025227E" w:rsidRDefault="0025227E" w:rsidP="0025227E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>
        <w:t>Из Федерального</w:t>
      </w:r>
      <w:r w:rsidRPr="0025227E">
        <w:t xml:space="preserve"> бюджета</w:t>
      </w:r>
      <w:r>
        <w:t xml:space="preserve"> – 4 200,00тыс</w:t>
      </w:r>
      <w:proofErr w:type="gramStart"/>
      <w:r>
        <w:t>.р</w:t>
      </w:r>
      <w:proofErr w:type="gramEnd"/>
      <w:r>
        <w:t>уб</w:t>
      </w:r>
    </w:p>
    <w:p w:rsidR="005C1E5D" w:rsidRPr="0025227E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 w:rsidRPr="0025227E">
        <w:t xml:space="preserve">Средства ООО «Лукойл-Западная Сибирь» - </w:t>
      </w:r>
      <w:r w:rsidR="0025227E" w:rsidRPr="0025227E">
        <w:t>378,168</w:t>
      </w:r>
      <w:r w:rsidRPr="0025227E">
        <w:t>тыс</w:t>
      </w:r>
      <w:proofErr w:type="gramStart"/>
      <w:r w:rsidRPr="0025227E">
        <w:t>.р</w:t>
      </w:r>
      <w:proofErr w:type="gramEnd"/>
      <w:r w:rsidRPr="0025227E">
        <w:t>уб.</w:t>
      </w:r>
    </w:p>
    <w:p w:rsidR="005C1E5D" w:rsidRPr="0025227E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 w:rsidRPr="0025227E">
        <w:t xml:space="preserve">Спонсорские средства </w:t>
      </w:r>
      <w:r w:rsidR="0025227E" w:rsidRPr="0025227E">
        <w:t>–</w:t>
      </w:r>
      <w:r w:rsidRPr="0025227E">
        <w:t xml:space="preserve"> </w:t>
      </w:r>
      <w:r w:rsidR="0025227E" w:rsidRPr="0025227E">
        <w:t>25555,483</w:t>
      </w:r>
      <w:r w:rsidRPr="0025227E">
        <w:t>тыс</w:t>
      </w:r>
      <w:proofErr w:type="gramStart"/>
      <w:r w:rsidRPr="0025227E">
        <w:t>.р</w:t>
      </w:r>
      <w:proofErr w:type="gramEnd"/>
      <w:r w:rsidRPr="0025227E">
        <w:t>уб.</w:t>
      </w:r>
    </w:p>
    <w:p w:rsidR="005C1E5D" w:rsidRPr="0025227E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203" w:line="384" w:lineRule="exact"/>
        <w:ind w:left="920" w:firstLine="0"/>
      </w:pPr>
      <w:r w:rsidRPr="0025227E">
        <w:t xml:space="preserve">Из бюджета </w:t>
      </w:r>
      <w:proofErr w:type="spellStart"/>
      <w:r w:rsidRPr="0025227E">
        <w:t>Нижневартовского</w:t>
      </w:r>
      <w:proofErr w:type="spellEnd"/>
      <w:r w:rsidRPr="0025227E">
        <w:t xml:space="preserve"> района </w:t>
      </w:r>
      <w:r w:rsidR="0025227E" w:rsidRPr="0025227E">
        <w:t>–</w:t>
      </w:r>
      <w:r w:rsidRPr="0025227E">
        <w:t xml:space="preserve"> </w:t>
      </w:r>
      <w:r w:rsidR="0025227E" w:rsidRPr="0025227E">
        <w:t>205796,209</w:t>
      </w:r>
      <w:r w:rsidRPr="0025227E">
        <w:t>тыс</w:t>
      </w:r>
      <w:proofErr w:type="gramStart"/>
      <w:r w:rsidRPr="0025227E">
        <w:t>.р</w:t>
      </w:r>
      <w:proofErr w:type="gramEnd"/>
      <w:r w:rsidRPr="0025227E">
        <w:t>уб.</w:t>
      </w:r>
    </w:p>
    <w:p w:rsidR="005C1E5D" w:rsidRDefault="00E777E9">
      <w:pPr>
        <w:pStyle w:val="20"/>
        <w:shd w:val="clear" w:color="auto" w:fill="auto"/>
        <w:spacing w:after="157" w:line="355" w:lineRule="exact"/>
        <w:ind w:left="100" w:right="20"/>
        <w:jc w:val="both"/>
      </w:pPr>
      <w:r>
        <w:t>В 201</w:t>
      </w:r>
      <w:r w:rsidR="001E5592">
        <w:t>5</w:t>
      </w:r>
      <w:r>
        <w:t xml:space="preserve"> году по капитальному ремонту профинансировано </w:t>
      </w:r>
      <w:r w:rsidR="00EB6EFA">
        <w:t>–</w:t>
      </w:r>
      <w:r>
        <w:t xml:space="preserve"> </w:t>
      </w:r>
      <w:r w:rsidR="001E5592">
        <w:t>188</w:t>
      </w:r>
      <w:r w:rsidR="00EB6EFA">
        <w:t> </w:t>
      </w:r>
      <w:r w:rsidR="001E5592">
        <w:t>659</w:t>
      </w:r>
      <w:r w:rsidR="00EB6EFA">
        <w:t>,</w:t>
      </w:r>
      <w:r w:rsidR="001E5592">
        <w:t>453</w:t>
      </w:r>
      <w:r>
        <w:t>тыс</w:t>
      </w:r>
      <w:proofErr w:type="gramStart"/>
      <w:r>
        <w:t>.р</w:t>
      </w:r>
      <w:proofErr w:type="gramEnd"/>
      <w:r>
        <w:t xml:space="preserve">уб. или </w:t>
      </w:r>
      <w:r w:rsidR="00E23E6C">
        <w:t>57</w:t>
      </w:r>
      <w:r>
        <w:t>%, в том числе:</w:t>
      </w:r>
    </w:p>
    <w:p w:rsidR="0025227E" w:rsidRPr="0025227E" w:rsidRDefault="00E777E9" w:rsidP="0025227E">
      <w:pPr>
        <w:pStyle w:val="3"/>
        <w:numPr>
          <w:ilvl w:val="1"/>
          <w:numId w:val="5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 w:rsidRPr="0025227E">
        <w:t xml:space="preserve">Из бюджета ХМАО-Югры </w:t>
      </w:r>
      <w:r w:rsidR="0025227E" w:rsidRPr="0025227E">
        <w:t>–</w:t>
      </w:r>
      <w:r w:rsidRPr="0025227E">
        <w:t xml:space="preserve"> </w:t>
      </w:r>
      <w:r w:rsidR="0025227E" w:rsidRPr="0025227E">
        <w:t>91 991,155 тыс</w:t>
      </w:r>
      <w:proofErr w:type="gramStart"/>
      <w:r w:rsidR="0025227E" w:rsidRPr="0025227E">
        <w:t>.р</w:t>
      </w:r>
      <w:proofErr w:type="gramEnd"/>
      <w:r w:rsidR="0025227E" w:rsidRPr="0025227E">
        <w:t>уб.</w:t>
      </w:r>
    </w:p>
    <w:p w:rsidR="0025227E" w:rsidRPr="0025227E" w:rsidRDefault="0025227E" w:rsidP="0025227E">
      <w:pPr>
        <w:pStyle w:val="3"/>
        <w:numPr>
          <w:ilvl w:val="1"/>
          <w:numId w:val="5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 w:rsidRPr="0025227E">
        <w:t>Из Федерального бюджета - 4 200,00 тыс</w:t>
      </w:r>
      <w:proofErr w:type="gramStart"/>
      <w:r w:rsidRPr="0025227E">
        <w:t>.р</w:t>
      </w:r>
      <w:proofErr w:type="gramEnd"/>
      <w:r w:rsidRPr="0025227E">
        <w:t>уб.</w:t>
      </w:r>
    </w:p>
    <w:p w:rsidR="005C1E5D" w:rsidRPr="0025227E" w:rsidRDefault="00E777E9" w:rsidP="00A162C8">
      <w:pPr>
        <w:pStyle w:val="3"/>
        <w:numPr>
          <w:ilvl w:val="1"/>
          <w:numId w:val="5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 w:rsidRPr="0025227E">
        <w:t>Средств</w:t>
      </w:r>
      <w:proofErr w:type="gramStart"/>
      <w:r w:rsidRPr="0025227E">
        <w:t>а ООО</w:t>
      </w:r>
      <w:proofErr w:type="gramEnd"/>
      <w:r w:rsidRPr="0025227E">
        <w:t xml:space="preserve"> «Лукойл-Западная Сибирь» - </w:t>
      </w:r>
      <w:r w:rsidR="0025227E" w:rsidRPr="0025227E">
        <w:t>0</w:t>
      </w:r>
      <w:r w:rsidRPr="0025227E">
        <w:t>руб.</w:t>
      </w:r>
    </w:p>
    <w:p w:rsidR="005C1E5D" w:rsidRPr="0025227E" w:rsidRDefault="00E777E9" w:rsidP="00A162C8">
      <w:pPr>
        <w:pStyle w:val="3"/>
        <w:numPr>
          <w:ilvl w:val="1"/>
          <w:numId w:val="5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</w:pPr>
      <w:r w:rsidRPr="0025227E">
        <w:t xml:space="preserve">Спонсорские средства </w:t>
      </w:r>
      <w:r w:rsidR="0025227E" w:rsidRPr="0025227E">
        <w:t>–</w:t>
      </w:r>
      <w:r w:rsidRPr="0025227E">
        <w:t xml:space="preserve"> </w:t>
      </w:r>
      <w:r w:rsidR="0025227E" w:rsidRPr="0025227E">
        <w:t>11 898,918</w:t>
      </w:r>
      <w:r w:rsidRPr="0025227E">
        <w:t>тыс</w:t>
      </w:r>
      <w:proofErr w:type="gramStart"/>
      <w:r w:rsidRPr="0025227E">
        <w:t>.р</w:t>
      </w:r>
      <w:proofErr w:type="gramEnd"/>
      <w:r w:rsidRPr="0025227E">
        <w:t>уб.</w:t>
      </w:r>
    </w:p>
    <w:p w:rsidR="005C1E5D" w:rsidRPr="0025227E" w:rsidRDefault="00E777E9" w:rsidP="00E557C9">
      <w:pPr>
        <w:pStyle w:val="3"/>
        <w:numPr>
          <w:ilvl w:val="1"/>
          <w:numId w:val="5"/>
        </w:numPr>
        <w:shd w:val="clear" w:color="auto" w:fill="auto"/>
        <w:spacing w:after="203" w:line="384" w:lineRule="exact"/>
        <w:ind w:left="920" w:firstLine="0"/>
      </w:pPr>
      <w:r w:rsidRPr="0025227E">
        <w:t xml:space="preserve">Из бюджета </w:t>
      </w:r>
      <w:proofErr w:type="spellStart"/>
      <w:r w:rsidRPr="0025227E">
        <w:t>Нижневартовского</w:t>
      </w:r>
      <w:proofErr w:type="spellEnd"/>
      <w:r w:rsidRPr="0025227E">
        <w:t xml:space="preserve"> района </w:t>
      </w:r>
      <w:r w:rsidR="0025227E" w:rsidRPr="0025227E">
        <w:t>–</w:t>
      </w:r>
      <w:r w:rsidRPr="0025227E">
        <w:t xml:space="preserve"> </w:t>
      </w:r>
      <w:r w:rsidR="0025227E" w:rsidRPr="0025227E">
        <w:t>80</w:t>
      </w:r>
      <w:r w:rsidR="005A705D">
        <w:t>56</w:t>
      </w:r>
      <w:r w:rsidR="0025227E" w:rsidRPr="0025227E">
        <w:t>9,</w:t>
      </w:r>
      <w:r w:rsidR="005A705D">
        <w:t>38</w:t>
      </w:r>
      <w:r w:rsidRPr="0025227E">
        <w:t>тыс</w:t>
      </w:r>
      <w:proofErr w:type="gramStart"/>
      <w:r w:rsidRPr="0025227E">
        <w:t>.р</w:t>
      </w:r>
      <w:proofErr w:type="gramEnd"/>
      <w:r w:rsidRPr="0025227E">
        <w:t>уб.</w:t>
      </w:r>
    </w:p>
    <w:p w:rsidR="005C1E5D" w:rsidRDefault="00E777E9">
      <w:pPr>
        <w:pStyle w:val="3"/>
        <w:shd w:val="clear" w:color="auto" w:fill="auto"/>
        <w:spacing w:after="157" w:line="355" w:lineRule="exact"/>
        <w:ind w:left="100" w:right="20" w:firstLine="0"/>
      </w:pPr>
      <w:r w:rsidRPr="00EB6EFA">
        <w:rPr>
          <w:b/>
        </w:rPr>
        <w:t>Переходящий остаток по капитальному ремонту за 201</w:t>
      </w:r>
      <w:r w:rsidR="00E23E6C" w:rsidRPr="00EB6EFA">
        <w:rPr>
          <w:b/>
        </w:rPr>
        <w:t>5</w:t>
      </w:r>
      <w:r w:rsidRPr="00EB6EFA">
        <w:rPr>
          <w:b/>
        </w:rPr>
        <w:t xml:space="preserve"> год составил </w:t>
      </w:r>
      <w:r w:rsidR="00E23E6C" w:rsidRPr="00EB6EFA">
        <w:rPr>
          <w:b/>
        </w:rPr>
        <w:t>142</w:t>
      </w:r>
      <w:r w:rsidR="00EB6EFA">
        <w:rPr>
          <w:b/>
        </w:rPr>
        <w:t xml:space="preserve"> </w:t>
      </w:r>
      <w:r w:rsidR="00E23E6C" w:rsidRPr="00EB6EFA">
        <w:rPr>
          <w:b/>
        </w:rPr>
        <w:t>699,27</w:t>
      </w:r>
      <w:r w:rsidRPr="00EB6EFA">
        <w:rPr>
          <w:b/>
        </w:rPr>
        <w:t xml:space="preserve"> </w:t>
      </w:r>
      <w:proofErr w:type="spellStart"/>
      <w:r w:rsidRPr="00EB6EFA">
        <w:rPr>
          <w:b/>
        </w:rPr>
        <w:t>гыс</w:t>
      </w:r>
      <w:proofErr w:type="gramStart"/>
      <w:r w:rsidRPr="00EB6EFA">
        <w:rPr>
          <w:b/>
        </w:rPr>
        <w:t>.р</w:t>
      </w:r>
      <w:proofErr w:type="gramEnd"/>
      <w:r w:rsidRPr="00EB6EFA">
        <w:rPr>
          <w:b/>
        </w:rPr>
        <w:t>уб</w:t>
      </w:r>
      <w:proofErr w:type="spellEnd"/>
      <w:r w:rsidRPr="00EB6EFA">
        <w:rPr>
          <w:b/>
        </w:rPr>
        <w:t xml:space="preserve">. или </w:t>
      </w:r>
      <w:r w:rsidR="00E23E6C" w:rsidRPr="00EB6EFA">
        <w:rPr>
          <w:rStyle w:val="a5"/>
          <w:b w:val="0"/>
        </w:rPr>
        <w:t>43</w:t>
      </w:r>
      <w:r w:rsidRPr="00EB6EFA">
        <w:rPr>
          <w:rStyle w:val="a5"/>
          <w:b w:val="0"/>
        </w:rPr>
        <w:t xml:space="preserve">%, </w:t>
      </w:r>
      <w:r w:rsidRPr="00EB6EFA">
        <w:rPr>
          <w:b/>
        </w:rPr>
        <w:t>в том числе</w:t>
      </w:r>
      <w:r>
        <w:t>:</w:t>
      </w:r>
    </w:p>
    <w:p w:rsidR="005C1E5D" w:rsidRPr="00E7232F" w:rsidRDefault="00E7232F" w:rsidP="00E7232F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  <w:rPr>
          <w:color w:val="auto"/>
        </w:rPr>
      </w:pPr>
      <w:r w:rsidRPr="00E7232F">
        <w:rPr>
          <w:color w:val="auto"/>
        </w:rPr>
        <w:t xml:space="preserve">Из бюджета ХМАО-Югры </w:t>
      </w:r>
      <w:r w:rsidR="00F146E3" w:rsidRPr="00E7232F">
        <w:rPr>
          <w:color w:val="auto"/>
        </w:rPr>
        <w:t>–</w:t>
      </w:r>
      <w:r w:rsidR="00E777E9" w:rsidRPr="00E7232F">
        <w:rPr>
          <w:color w:val="auto"/>
        </w:rPr>
        <w:t xml:space="preserve"> </w:t>
      </w:r>
      <w:r w:rsidR="00F146E3" w:rsidRPr="00E7232F">
        <w:rPr>
          <w:color w:val="auto"/>
        </w:rPr>
        <w:t>3 935,191</w:t>
      </w:r>
      <w:proofErr w:type="gramStart"/>
      <w:r w:rsidR="00E777E9" w:rsidRPr="00E7232F">
        <w:rPr>
          <w:color w:val="auto"/>
        </w:rPr>
        <w:t>тыс</w:t>
      </w:r>
      <w:proofErr w:type="gramEnd"/>
      <w:r w:rsidR="00E777E9" w:rsidRPr="00E7232F">
        <w:rPr>
          <w:color w:val="auto"/>
        </w:rPr>
        <w:t xml:space="preserve"> руб.</w:t>
      </w:r>
    </w:p>
    <w:p w:rsidR="005C1E5D" w:rsidRPr="00E7232F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  <w:rPr>
          <w:color w:val="auto"/>
        </w:rPr>
      </w:pPr>
      <w:r w:rsidRPr="00E7232F">
        <w:rPr>
          <w:color w:val="auto"/>
        </w:rPr>
        <w:t>Средства ООО «Лукойл-Западная Сибирь» - 378,168тыс</w:t>
      </w:r>
      <w:proofErr w:type="gramStart"/>
      <w:r w:rsidRPr="00E7232F">
        <w:rPr>
          <w:color w:val="auto"/>
        </w:rPr>
        <w:t>.р</w:t>
      </w:r>
      <w:proofErr w:type="gramEnd"/>
      <w:r w:rsidRPr="00E7232F">
        <w:rPr>
          <w:color w:val="auto"/>
        </w:rPr>
        <w:t>уб.</w:t>
      </w:r>
    </w:p>
    <w:p w:rsidR="005C1E5D" w:rsidRPr="00E7232F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84" w:lineRule="exact"/>
        <w:ind w:left="920" w:firstLine="0"/>
        <w:rPr>
          <w:color w:val="auto"/>
        </w:rPr>
      </w:pPr>
      <w:r w:rsidRPr="00E7232F">
        <w:rPr>
          <w:color w:val="auto"/>
        </w:rPr>
        <w:t>Спонсорские средства-</w:t>
      </w:r>
      <w:r w:rsidR="00235528" w:rsidRPr="00E7232F">
        <w:rPr>
          <w:color w:val="auto"/>
        </w:rPr>
        <w:t>27 705,375</w:t>
      </w:r>
      <w:r w:rsidRPr="00E7232F">
        <w:rPr>
          <w:color w:val="auto"/>
        </w:rPr>
        <w:t>тыс</w:t>
      </w:r>
      <w:proofErr w:type="gramStart"/>
      <w:r w:rsidRPr="00E7232F">
        <w:rPr>
          <w:color w:val="auto"/>
        </w:rPr>
        <w:t>.р</w:t>
      </w:r>
      <w:proofErr w:type="gramEnd"/>
      <w:r w:rsidRPr="00E7232F">
        <w:rPr>
          <w:color w:val="auto"/>
        </w:rPr>
        <w:t>уб.</w:t>
      </w:r>
    </w:p>
    <w:p w:rsidR="005C1E5D" w:rsidRPr="00E7232F" w:rsidRDefault="00E777E9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195" w:line="384" w:lineRule="exact"/>
        <w:ind w:left="920" w:firstLine="0"/>
        <w:rPr>
          <w:color w:val="auto"/>
        </w:rPr>
      </w:pPr>
      <w:r w:rsidRPr="00E7232F">
        <w:rPr>
          <w:color w:val="auto"/>
        </w:rPr>
        <w:t xml:space="preserve">Из бюджета </w:t>
      </w:r>
      <w:proofErr w:type="spellStart"/>
      <w:r w:rsidRPr="00E7232F">
        <w:rPr>
          <w:color w:val="auto"/>
        </w:rPr>
        <w:t>Нижневартовского</w:t>
      </w:r>
      <w:proofErr w:type="spellEnd"/>
      <w:r w:rsidRPr="00E7232F">
        <w:rPr>
          <w:color w:val="auto"/>
        </w:rPr>
        <w:t xml:space="preserve"> района </w:t>
      </w:r>
      <w:r w:rsidR="00F832DA" w:rsidRPr="00E7232F">
        <w:rPr>
          <w:color w:val="auto"/>
        </w:rPr>
        <w:t>–</w:t>
      </w:r>
      <w:r w:rsidRPr="00E7232F">
        <w:rPr>
          <w:color w:val="auto"/>
        </w:rPr>
        <w:t xml:space="preserve"> </w:t>
      </w:r>
      <w:r w:rsidR="00F832DA" w:rsidRPr="00E7232F">
        <w:rPr>
          <w:color w:val="auto"/>
        </w:rPr>
        <w:t>110 680,536</w:t>
      </w:r>
      <w:r w:rsidRPr="00E7232F">
        <w:rPr>
          <w:color w:val="auto"/>
        </w:rPr>
        <w:t>тыс</w:t>
      </w:r>
      <w:proofErr w:type="gramStart"/>
      <w:r w:rsidRPr="00E7232F">
        <w:rPr>
          <w:color w:val="auto"/>
        </w:rPr>
        <w:t>.р</w:t>
      </w:r>
      <w:proofErr w:type="gramEnd"/>
      <w:r w:rsidRPr="00E7232F">
        <w:rPr>
          <w:color w:val="auto"/>
        </w:rPr>
        <w:t>уб.</w:t>
      </w:r>
    </w:p>
    <w:p w:rsidR="005C1E5D" w:rsidRDefault="00680B16">
      <w:pPr>
        <w:pStyle w:val="3"/>
        <w:shd w:val="clear" w:color="auto" w:fill="auto"/>
        <w:spacing w:after="180"/>
        <w:ind w:left="100" w:right="20" w:firstLine="0"/>
      </w:pPr>
      <w:r>
        <w:t xml:space="preserve">     </w:t>
      </w:r>
      <w:r w:rsidR="00E777E9">
        <w:t xml:space="preserve">Экономия денежных средств по капитальному ремонту составляет </w:t>
      </w:r>
      <w:r w:rsidR="009A6AE4">
        <w:t>497,487</w:t>
      </w:r>
      <w:r w:rsidR="00E777E9">
        <w:t>тыс</w:t>
      </w:r>
      <w:proofErr w:type="gramStart"/>
      <w:r w:rsidR="00E777E9">
        <w:t>.р</w:t>
      </w:r>
      <w:proofErr w:type="gramEnd"/>
      <w:r w:rsidR="00E777E9">
        <w:t>уб., они были возвращены в доход бюджета.</w:t>
      </w:r>
    </w:p>
    <w:p w:rsidR="005C1E5D" w:rsidRDefault="00E777E9">
      <w:pPr>
        <w:pStyle w:val="20"/>
        <w:shd w:val="clear" w:color="auto" w:fill="auto"/>
        <w:spacing w:after="165" w:line="365" w:lineRule="exact"/>
        <w:ind w:left="100" w:right="20" w:firstLine="320"/>
        <w:jc w:val="both"/>
      </w:pPr>
      <w:r>
        <w:t xml:space="preserve">Переходящий остаток на 2015год по капитальному строительству и капитальному ремонту составляет </w:t>
      </w:r>
      <w:r w:rsidR="009A6AE4">
        <w:t>361</w:t>
      </w:r>
      <w:r w:rsidR="00573C24">
        <w:t> 423,38</w:t>
      </w:r>
      <w:r>
        <w:t>тыс.ру., в том числе:</w:t>
      </w:r>
    </w:p>
    <w:p w:rsidR="00E7232F" w:rsidRPr="00E7232F" w:rsidRDefault="00E7232F" w:rsidP="00E7232F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line="384" w:lineRule="exact"/>
        <w:ind w:left="920"/>
        <w:jc w:val="both"/>
      </w:pPr>
      <w:r w:rsidRPr="00E7232F">
        <w:t>Из бюджета ХМАО-Югры -  8 735,974тыс</w:t>
      </w:r>
      <w:proofErr w:type="gramStart"/>
      <w:r w:rsidRPr="00E7232F">
        <w:t>.р</w:t>
      </w:r>
      <w:proofErr w:type="gramEnd"/>
      <w:r w:rsidRPr="00E7232F">
        <w:t>уб.</w:t>
      </w:r>
    </w:p>
    <w:p w:rsidR="005C1E5D" w:rsidRPr="00E7232F" w:rsidRDefault="00E777E9" w:rsidP="00E7232F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line="384" w:lineRule="exact"/>
        <w:ind w:left="920"/>
        <w:jc w:val="both"/>
      </w:pPr>
      <w:r w:rsidRPr="00E7232F">
        <w:t xml:space="preserve">Средства ООО «Лукойл-Западная Сибирь» - </w:t>
      </w:r>
      <w:r w:rsidR="00E7232F" w:rsidRPr="00E7232F">
        <w:t>39 397,107</w:t>
      </w:r>
      <w:r w:rsidRPr="00E7232F">
        <w:t>тыс</w:t>
      </w:r>
      <w:proofErr w:type="gramStart"/>
      <w:r w:rsidRPr="00E7232F">
        <w:t>.р</w:t>
      </w:r>
      <w:proofErr w:type="gramEnd"/>
      <w:r w:rsidRPr="00E7232F">
        <w:t>уб.</w:t>
      </w:r>
    </w:p>
    <w:p w:rsidR="005C1E5D" w:rsidRPr="00E7232F" w:rsidRDefault="00E777E9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line="384" w:lineRule="exact"/>
        <w:ind w:left="920"/>
        <w:jc w:val="both"/>
      </w:pPr>
      <w:r w:rsidRPr="00E7232F">
        <w:t xml:space="preserve">Спонсорские средства </w:t>
      </w:r>
      <w:r w:rsidR="00E7232F" w:rsidRPr="00E7232F">
        <w:t>–</w:t>
      </w:r>
      <w:r w:rsidRPr="00E7232F">
        <w:t xml:space="preserve"> </w:t>
      </w:r>
      <w:r w:rsidR="00E7232F" w:rsidRPr="00E7232F">
        <w:t>49 508,077</w:t>
      </w:r>
      <w:r w:rsidRPr="00E7232F">
        <w:t>тыс</w:t>
      </w:r>
      <w:proofErr w:type="gramStart"/>
      <w:r w:rsidRPr="00E7232F">
        <w:t>.р</w:t>
      </w:r>
      <w:proofErr w:type="gramEnd"/>
      <w:r w:rsidRPr="00E7232F">
        <w:t>уб.</w:t>
      </w:r>
    </w:p>
    <w:p w:rsidR="005C1E5D" w:rsidRPr="00E7232F" w:rsidRDefault="00E777E9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line="384" w:lineRule="exact"/>
        <w:ind w:left="920"/>
        <w:jc w:val="both"/>
      </w:pPr>
      <w:r w:rsidRPr="00E7232F">
        <w:lastRenderedPageBreak/>
        <w:t xml:space="preserve">Из бюджета </w:t>
      </w:r>
      <w:proofErr w:type="spellStart"/>
      <w:r w:rsidRPr="00E7232F">
        <w:t>Нижневартовского</w:t>
      </w:r>
      <w:proofErr w:type="spellEnd"/>
      <w:r w:rsidRPr="00E7232F">
        <w:t xml:space="preserve"> района </w:t>
      </w:r>
      <w:r w:rsidR="00E7232F" w:rsidRPr="00E7232F">
        <w:t>–</w:t>
      </w:r>
      <w:r w:rsidRPr="00E7232F">
        <w:t xml:space="preserve"> </w:t>
      </w:r>
      <w:r w:rsidR="00E7232F" w:rsidRPr="00E7232F">
        <w:t>263755,762</w:t>
      </w:r>
      <w:r w:rsidRPr="00E7232F">
        <w:t>тыс</w:t>
      </w:r>
      <w:proofErr w:type="gramStart"/>
      <w:r w:rsidRPr="00E7232F">
        <w:t>.р</w:t>
      </w:r>
      <w:proofErr w:type="gramEnd"/>
      <w:r w:rsidRPr="00E7232F">
        <w:t>уб.</w:t>
      </w:r>
    </w:p>
    <w:p w:rsidR="005C1E5D" w:rsidRDefault="003E7897" w:rsidP="003E7897">
      <w:pPr>
        <w:pStyle w:val="3"/>
        <w:shd w:val="clear" w:color="auto" w:fill="auto"/>
        <w:spacing w:after="176" w:line="360" w:lineRule="exact"/>
        <w:ind w:right="20" w:firstLine="0"/>
      </w:pPr>
      <w:r>
        <w:t xml:space="preserve">     </w:t>
      </w:r>
      <w:r w:rsidR="00E777E9" w:rsidRPr="00BB0A2A">
        <w:t>В 201</w:t>
      </w:r>
      <w:r w:rsidR="009A6AE4" w:rsidRPr="00BB0A2A">
        <w:t>5</w:t>
      </w:r>
      <w:r w:rsidR="00E777E9" w:rsidRPr="00BB0A2A">
        <w:t xml:space="preserve">году заключены 122 муниципальных контрактов по строительно-монтажным работам на сумму </w:t>
      </w:r>
      <w:r w:rsidR="007B2EA7" w:rsidRPr="00BB0A2A">
        <w:t>952</w:t>
      </w:r>
      <w:r>
        <w:t xml:space="preserve"> </w:t>
      </w:r>
      <w:r w:rsidR="007B2EA7" w:rsidRPr="00BB0A2A">
        <w:t>141,094</w:t>
      </w:r>
      <w:r w:rsidR="00E777E9" w:rsidRPr="00BB0A2A">
        <w:t>тыс</w:t>
      </w:r>
      <w:proofErr w:type="gramStart"/>
      <w:r w:rsidR="00E777E9" w:rsidRPr="00BB0A2A">
        <w:t>.р</w:t>
      </w:r>
      <w:proofErr w:type="gramEnd"/>
      <w:r w:rsidR="00E777E9" w:rsidRPr="00BB0A2A">
        <w:t xml:space="preserve">уб. </w:t>
      </w:r>
      <w:r w:rsidR="007B2EA7" w:rsidRPr="00BB0A2A">
        <w:t xml:space="preserve">Из них </w:t>
      </w:r>
      <w:r w:rsidR="00E777E9" w:rsidRPr="00BB0A2A">
        <w:t xml:space="preserve">100% исполнение по </w:t>
      </w:r>
      <w:r w:rsidR="007B2EA7" w:rsidRPr="00BB0A2A">
        <w:t xml:space="preserve">99 </w:t>
      </w:r>
      <w:r w:rsidR="00E777E9" w:rsidRPr="00BB0A2A">
        <w:t xml:space="preserve">муниципальным контрактам в сумме </w:t>
      </w:r>
      <w:r w:rsidR="007B2EA7" w:rsidRPr="00BB0A2A">
        <w:t>187 177,802</w:t>
      </w:r>
      <w:r w:rsidR="00E777E9" w:rsidRPr="00BB0A2A">
        <w:t xml:space="preserve">тыс.руб., </w:t>
      </w:r>
      <w:r w:rsidR="007B2EA7" w:rsidRPr="00BB0A2A">
        <w:t xml:space="preserve">3 </w:t>
      </w:r>
      <w:r w:rsidR="00BB0A2A" w:rsidRPr="00BB0A2A">
        <w:t>на сумму 11091,942тыс.руб. расторгнуто</w:t>
      </w:r>
      <w:r w:rsidR="00BB0A2A">
        <w:t xml:space="preserve"> (</w:t>
      </w:r>
      <w:r w:rsidR="005F121C">
        <w:t xml:space="preserve">из них </w:t>
      </w:r>
      <w:r w:rsidR="00BB0A2A">
        <w:t>проплачено 10889,988тыс.руб.), 20 контрактов на сумму 754</w:t>
      </w:r>
      <w:r w:rsidR="005F121C">
        <w:t xml:space="preserve"> </w:t>
      </w:r>
      <w:r w:rsidR="00BB0A2A">
        <w:t xml:space="preserve">106,693тыс.руб. в работе, проплачено </w:t>
      </w:r>
      <w:r w:rsidRPr="003E7897">
        <w:rPr>
          <w:color w:val="auto"/>
        </w:rPr>
        <w:t>161</w:t>
      </w:r>
      <w:r>
        <w:rPr>
          <w:color w:val="auto"/>
        </w:rPr>
        <w:t xml:space="preserve"> </w:t>
      </w:r>
      <w:r w:rsidRPr="003E7897">
        <w:rPr>
          <w:color w:val="auto"/>
        </w:rPr>
        <w:t>302,546тыс</w:t>
      </w:r>
      <w:r w:rsidR="00BB0A2A">
        <w:t xml:space="preserve">.руб., переходящий остаток на 2016 год составляет </w:t>
      </w:r>
      <w:r>
        <w:t>592 804,147тыс</w:t>
      </w:r>
      <w:proofErr w:type="gramStart"/>
      <w:r>
        <w:t>.р</w:t>
      </w:r>
      <w:proofErr w:type="gramEnd"/>
      <w:r>
        <w:t>уб</w:t>
      </w:r>
      <w:r w:rsidR="00BB0A2A">
        <w:t xml:space="preserve">  </w:t>
      </w:r>
      <w:r w:rsidR="00BB0A2A" w:rsidRPr="00BB0A2A">
        <w:t xml:space="preserve"> </w:t>
      </w:r>
      <w:r w:rsidR="00BB0A2A">
        <w:t>Также</w:t>
      </w:r>
      <w:r w:rsidR="005F121C" w:rsidRPr="005F121C">
        <w:t xml:space="preserve"> </w:t>
      </w:r>
      <w:r w:rsidR="005F121C">
        <w:t xml:space="preserve">переходят на 2016год </w:t>
      </w:r>
      <w:r w:rsidR="00BB0A2A">
        <w:t xml:space="preserve"> </w:t>
      </w:r>
      <w:r w:rsidR="009C44B0" w:rsidRPr="005F121C">
        <w:t xml:space="preserve">5 </w:t>
      </w:r>
      <w:r w:rsidR="009C44B0" w:rsidRPr="009C44B0">
        <w:t>муниципальных</w:t>
      </w:r>
      <w:r w:rsidR="005F121C">
        <w:t xml:space="preserve"> контрактов с 2014года</w:t>
      </w:r>
      <w:r w:rsidR="009C44B0" w:rsidRPr="009C44B0">
        <w:t xml:space="preserve"> </w:t>
      </w:r>
      <w:r w:rsidR="005F121C">
        <w:t xml:space="preserve">на </w:t>
      </w:r>
      <w:r w:rsidR="00E777E9" w:rsidRPr="003B111A">
        <w:t xml:space="preserve"> сумм</w:t>
      </w:r>
      <w:r>
        <w:t>у</w:t>
      </w:r>
      <w:r w:rsidR="00E777E9" w:rsidRPr="003B111A">
        <w:t xml:space="preserve"> </w:t>
      </w:r>
      <w:r w:rsidRPr="003E7897">
        <w:t>27 238,707</w:t>
      </w:r>
      <w:r w:rsidR="00E777E9" w:rsidRPr="003E7897">
        <w:t>тыс.руб. На 201</w:t>
      </w:r>
      <w:r w:rsidR="005F121C" w:rsidRPr="003E7897">
        <w:t>6</w:t>
      </w:r>
      <w:r w:rsidR="00E777E9" w:rsidRPr="003E7897">
        <w:t xml:space="preserve">год по строительно-монтажным работам с учётом 2014года переходит 25 муниципальных контрактов сумме </w:t>
      </w:r>
      <w:r w:rsidRPr="003E7897">
        <w:t>620042,854</w:t>
      </w:r>
      <w:r w:rsidR="00E777E9" w:rsidRPr="003E7897">
        <w:t>тыс.руб.</w:t>
      </w:r>
    </w:p>
    <w:p w:rsidR="005C1E5D" w:rsidRDefault="00E777E9">
      <w:pPr>
        <w:pStyle w:val="3"/>
        <w:shd w:val="clear" w:color="auto" w:fill="auto"/>
        <w:spacing w:after="180"/>
        <w:ind w:left="20" w:right="20" w:firstLine="320"/>
      </w:pPr>
      <w:r w:rsidRPr="00E7232F">
        <w:t>В 201</w:t>
      </w:r>
      <w:r w:rsidR="009A6AE4" w:rsidRPr="00E7232F">
        <w:t>5</w:t>
      </w:r>
      <w:r w:rsidRPr="00E7232F">
        <w:t>году заключены 1</w:t>
      </w:r>
      <w:r w:rsidR="00D20D1C" w:rsidRPr="00E7232F">
        <w:t>3</w:t>
      </w:r>
      <w:r w:rsidRPr="00E7232F">
        <w:t xml:space="preserve"> муниципальных контрактов на прочие работы (межевание, проект границ, и т.д.) на сумму 1</w:t>
      </w:r>
      <w:r w:rsidR="00D20D1C" w:rsidRPr="00E7232F">
        <w:t> 084,527</w:t>
      </w:r>
      <w:r w:rsidRPr="00E7232F">
        <w:t>тыс</w:t>
      </w:r>
      <w:proofErr w:type="gramStart"/>
      <w:r w:rsidRPr="00E7232F">
        <w:t>.р</w:t>
      </w:r>
      <w:proofErr w:type="gramEnd"/>
      <w:r w:rsidRPr="00E7232F">
        <w:t>уб. Из них было 100% исполнение по 1</w:t>
      </w:r>
      <w:r w:rsidR="00E7232F">
        <w:t>1</w:t>
      </w:r>
      <w:r w:rsidRPr="00E7232F">
        <w:t xml:space="preserve"> муниципальным контрактам в сумме 1 </w:t>
      </w:r>
      <w:r w:rsidR="00D20D1C" w:rsidRPr="00E7232F">
        <w:t>013</w:t>
      </w:r>
      <w:r w:rsidRPr="00E7232F">
        <w:t>,</w:t>
      </w:r>
      <w:r w:rsidR="00D20D1C" w:rsidRPr="00E7232F">
        <w:t>547</w:t>
      </w:r>
      <w:r w:rsidRPr="00E7232F">
        <w:t xml:space="preserve">тыс.руб., </w:t>
      </w:r>
      <w:r w:rsidR="00E7232F" w:rsidRPr="00E7232F">
        <w:t xml:space="preserve">остаток по </w:t>
      </w:r>
      <w:r w:rsidR="0053134B" w:rsidRPr="00E7232F">
        <w:t>2</w:t>
      </w:r>
      <w:r w:rsidRPr="00E7232F">
        <w:t xml:space="preserve"> муниципальны</w:t>
      </w:r>
      <w:r w:rsidR="00E7232F" w:rsidRPr="00E7232F">
        <w:t xml:space="preserve">м </w:t>
      </w:r>
      <w:r w:rsidRPr="00E7232F">
        <w:t>контрак</w:t>
      </w:r>
      <w:r w:rsidR="00D20D1C" w:rsidRPr="00E7232F">
        <w:t>т</w:t>
      </w:r>
      <w:r w:rsidR="0053134B" w:rsidRPr="00E7232F">
        <w:t>а</w:t>
      </w:r>
      <w:r w:rsidR="00E7232F" w:rsidRPr="00E7232F">
        <w:t>м</w:t>
      </w:r>
      <w:r w:rsidRPr="00E7232F">
        <w:t xml:space="preserve"> </w:t>
      </w:r>
      <w:r w:rsidR="00E7232F" w:rsidRPr="00E7232F">
        <w:t xml:space="preserve">составляет 567,233тыс.руб и </w:t>
      </w:r>
      <w:r w:rsidRPr="00E7232F">
        <w:t>переход</w:t>
      </w:r>
      <w:r w:rsidR="00E7232F" w:rsidRPr="00E7232F">
        <w:t>ит</w:t>
      </w:r>
      <w:r w:rsidR="00D20D1C" w:rsidRPr="00E7232F">
        <w:t xml:space="preserve"> </w:t>
      </w:r>
      <w:r w:rsidRPr="00E7232F">
        <w:t xml:space="preserve"> на 201</w:t>
      </w:r>
      <w:r w:rsidR="00D20D1C" w:rsidRPr="00E7232F">
        <w:t>6</w:t>
      </w:r>
      <w:r w:rsidRPr="00E7232F">
        <w:t>год.</w:t>
      </w:r>
    </w:p>
    <w:p w:rsidR="005C1E5D" w:rsidRPr="009B44ED" w:rsidRDefault="00E777E9" w:rsidP="009B44ED">
      <w:pPr>
        <w:pStyle w:val="3"/>
        <w:shd w:val="clear" w:color="auto" w:fill="auto"/>
        <w:spacing w:after="176"/>
        <w:ind w:left="20" w:right="20" w:firstLine="320"/>
        <w:rPr>
          <w:highlight w:val="yellow"/>
        </w:rPr>
      </w:pPr>
      <w:r>
        <w:t>В 201</w:t>
      </w:r>
      <w:r w:rsidR="009A6AE4">
        <w:t>5</w:t>
      </w:r>
      <w:r>
        <w:t xml:space="preserve"> году заключены </w:t>
      </w:r>
      <w:r w:rsidR="009A6AE4">
        <w:t>33</w:t>
      </w:r>
      <w:r>
        <w:t xml:space="preserve"> муниципальных контрактов по проектно-изыскательским работам на сумму </w:t>
      </w:r>
      <w:r w:rsidR="00737D99" w:rsidRPr="00737D99">
        <w:t>11</w:t>
      </w:r>
      <w:r w:rsidR="00737D99">
        <w:t xml:space="preserve"> </w:t>
      </w:r>
      <w:r w:rsidR="00737D99" w:rsidRPr="00737D99">
        <w:t>805</w:t>
      </w:r>
      <w:r w:rsidR="009A6AE4" w:rsidRPr="00737D99">
        <w:t>,</w:t>
      </w:r>
      <w:r w:rsidR="00737D99" w:rsidRPr="00737D99">
        <w:t>645</w:t>
      </w:r>
      <w:r w:rsidRPr="00737D99">
        <w:t>тыс</w:t>
      </w:r>
      <w:proofErr w:type="gramStart"/>
      <w:r>
        <w:t>.р</w:t>
      </w:r>
      <w:proofErr w:type="gramEnd"/>
      <w:r>
        <w:t xml:space="preserve">уб. Из них было 100% исполнение по </w:t>
      </w:r>
      <w:r w:rsidR="009A6AE4">
        <w:t>25</w:t>
      </w:r>
      <w:r w:rsidR="009B44ED">
        <w:t xml:space="preserve"> </w:t>
      </w:r>
      <w:r>
        <w:t xml:space="preserve">муниципальным контрактам в сумме </w:t>
      </w:r>
      <w:r w:rsidR="009A6AE4" w:rsidRPr="00737D99">
        <w:t>2 828,479</w:t>
      </w:r>
      <w:r w:rsidR="009B44ED">
        <w:t xml:space="preserve"> тыс.руб.,</w:t>
      </w:r>
      <w:r>
        <w:t xml:space="preserve"> </w:t>
      </w:r>
      <w:r w:rsidR="009A6AE4">
        <w:t>8</w:t>
      </w:r>
      <w:r>
        <w:t xml:space="preserve"> муниципальных контрактов </w:t>
      </w:r>
      <w:r w:rsidR="00737D99" w:rsidRPr="00737D99">
        <w:t xml:space="preserve">заключенных в 2015году </w:t>
      </w:r>
      <w:r w:rsidR="00737D99">
        <w:t xml:space="preserve">на сумму </w:t>
      </w:r>
      <w:r w:rsidR="00737D99" w:rsidRPr="00737D99">
        <w:t>8</w:t>
      </w:r>
      <w:r w:rsidR="009B44ED">
        <w:t xml:space="preserve"> </w:t>
      </w:r>
      <w:r w:rsidR="00737D99" w:rsidRPr="00737D99">
        <w:t xml:space="preserve">977,166тыс.руб </w:t>
      </w:r>
      <w:r>
        <w:t>переходят на 201</w:t>
      </w:r>
      <w:r w:rsidR="009A6AE4">
        <w:t>6</w:t>
      </w:r>
      <w:r>
        <w:t xml:space="preserve"> год</w:t>
      </w:r>
      <w:r w:rsidR="00737D99">
        <w:t>, из них оплачено 3 105,393тыс.руб, переходящий остаток на 2016год 5</w:t>
      </w:r>
      <w:r w:rsidR="009B44ED">
        <w:t xml:space="preserve"> 871,227тыс</w:t>
      </w:r>
      <w:proofErr w:type="gramStart"/>
      <w:r w:rsidR="009B44ED">
        <w:t>.р</w:t>
      </w:r>
      <w:proofErr w:type="gramEnd"/>
      <w:r w:rsidR="009B44ED">
        <w:t>уб..</w:t>
      </w:r>
      <w:r>
        <w:t xml:space="preserve"> </w:t>
      </w:r>
      <w:r w:rsidR="009B44ED">
        <w:t>Т</w:t>
      </w:r>
      <w:r w:rsidR="009B44ED" w:rsidRPr="009B44ED">
        <w:t xml:space="preserve">ак же переходят на 2016 год </w:t>
      </w:r>
      <w:r w:rsidR="00CA6894" w:rsidRPr="009B44ED">
        <w:t>8</w:t>
      </w:r>
      <w:r w:rsidRPr="009B44ED">
        <w:t xml:space="preserve"> муниципальных контрактов </w:t>
      </w:r>
      <w:r w:rsidR="009B44ED" w:rsidRPr="009B44ED">
        <w:t>с</w:t>
      </w:r>
      <w:r w:rsidRPr="009B44ED">
        <w:t xml:space="preserve"> 2013</w:t>
      </w:r>
      <w:r w:rsidR="00CA6894" w:rsidRPr="009B44ED">
        <w:t>-2014</w:t>
      </w:r>
      <w:r w:rsidRPr="009B44ED">
        <w:t xml:space="preserve"> год</w:t>
      </w:r>
      <w:r w:rsidR="009B44ED" w:rsidRPr="009B44ED">
        <w:t>а на сумму 7 561,282тыс.руб.</w:t>
      </w:r>
      <w:r w:rsidRPr="009B44ED">
        <w:t>.</w:t>
      </w:r>
      <w:r w:rsidR="00CA6894" w:rsidRPr="009B44ED">
        <w:t xml:space="preserve"> </w:t>
      </w:r>
      <w:r w:rsidR="009B44ED" w:rsidRPr="009B44ED">
        <w:t xml:space="preserve">Переходящий остаток на </w:t>
      </w:r>
      <w:r w:rsidRPr="009B44ED">
        <w:t>201</w:t>
      </w:r>
      <w:r w:rsidR="00CA6894" w:rsidRPr="009B44ED">
        <w:t>6</w:t>
      </w:r>
      <w:r w:rsidRPr="009B44ED">
        <w:t xml:space="preserve">год по проектно-изыскательским работам с учётом </w:t>
      </w:r>
      <w:r w:rsidR="00CA6894" w:rsidRPr="009B44ED">
        <w:t>2013-</w:t>
      </w:r>
      <w:r w:rsidRPr="009B44ED">
        <w:t>201</w:t>
      </w:r>
      <w:r w:rsidR="00CA6894" w:rsidRPr="009B44ED">
        <w:t>5</w:t>
      </w:r>
      <w:r w:rsidRPr="009B44ED">
        <w:t xml:space="preserve"> года </w:t>
      </w:r>
      <w:r w:rsidR="009B44ED" w:rsidRPr="009B44ED">
        <w:t xml:space="preserve">по </w:t>
      </w:r>
      <w:r w:rsidRPr="009B44ED">
        <w:t xml:space="preserve"> </w:t>
      </w:r>
      <w:r w:rsidR="00CA6894" w:rsidRPr="009B44ED">
        <w:t>16</w:t>
      </w:r>
      <w:r w:rsidRPr="009B44ED">
        <w:t xml:space="preserve"> муниципальны</w:t>
      </w:r>
      <w:r w:rsidR="009B44ED" w:rsidRPr="009B44ED">
        <w:t>м</w:t>
      </w:r>
      <w:r w:rsidRPr="009B44ED">
        <w:t xml:space="preserve"> контракт</w:t>
      </w:r>
      <w:r w:rsidR="009B44ED" w:rsidRPr="009B44ED">
        <w:t>ам</w:t>
      </w:r>
      <w:r w:rsidRPr="009B44ED">
        <w:t xml:space="preserve"> </w:t>
      </w:r>
      <w:r w:rsidR="009B44ED" w:rsidRPr="009B44ED">
        <w:t xml:space="preserve">составляет </w:t>
      </w:r>
      <w:r w:rsidRPr="009B44ED">
        <w:t xml:space="preserve"> </w:t>
      </w:r>
      <w:r w:rsidR="009B44ED" w:rsidRPr="009B44ED">
        <w:t>13 432,509</w:t>
      </w:r>
      <w:r w:rsidRPr="009B44ED">
        <w:t>тыс.руб.</w:t>
      </w:r>
    </w:p>
    <w:p w:rsidR="005C1E5D" w:rsidRDefault="00E777E9">
      <w:pPr>
        <w:pStyle w:val="3"/>
        <w:shd w:val="clear" w:color="auto" w:fill="auto"/>
        <w:spacing w:after="0" w:line="370" w:lineRule="exact"/>
        <w:ind w:left="20" w:right="20" w:firstLine="320"/>
      </w:pPr>
      <w:r w:rsidRPr="00AA6097">
        <w:t>В 201</w:t>
      </w:r>
      <w:r w:rsidR="009A6AE4" w:rsidRPr="00AA6097">
        <w:t>5</w:t>
      </w:r>
      <w:r w:rsidRPr="00AA6097">
        <w:t xml:space="preserve"> году заключены </w:t>
      </w:r>
      <w:r w:rsidR="00AA6097" w:rsidRPr="00AA6097">
        <w:t>20</w:t>
      </w:r>
      <w:r w:rsidRPr="00AA6097">
        <w:t xml:space="preserve"> муниципальных контрактов по поставке оборудования на объекты на сумму </w:t>
      </w:r>
      <w:r w:rsidR="00AA6097" w:rsidRPr="00AA6097">
        <w:t>8 837,319</w:t>
      </w:r>
      <w:r w:rsidRPr="00AA6097">
        <w:t>тыс</w:t>
      </w:r>
      <w:proofErr w:type="gramStart"/>
      <w:r w:rsidRPr="00AA6097">
        <w:t>.р</w:t>
      </w:r>
      <w:proofErr w:type="gramEnd"/>
      <w:r w:rsidRPr="00AA6097">
        <w:t xml:space="preserve">уб., 100% исполнение на сумму </w:t>
      </w:r>
      <w:r w:rsidR="00AA6097" w:rsidRPr="00AA6097">
        <w:t>8 837,319</w:t>
      </w:r>
      <w:r w:rsidRPr="00AA6097">
        <w:t>тыс.руб.</w:t>
      </w:r>
    </w:p>
    <w:sectPr w:rsidR="005C1E5D" w:rsidSect="00B82314">
      <w:type w:val="continuous"/>
      <w:pgSz w:w="11909" w:h="16838"/>
      <w:pgMar w:top="1418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D3" w:rsidRDefault="009363D3" w:rsidP="005C1E5D">
      <w:r>
        <w:separator/>
      </w:r>
    </w:p>
  </w:endnote>
  <w:endnote w:type="continuationSeparator" w:id="0">
    <w:p w:rsidR="009363D3" w:rsidRDefault="009363D3" w:rsidP="005C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D3" w:rsidRDefault="009363D3"/>
  </w:footnote>
  <w:footnote w:type="continuationSeparator" w:id="0">
    <w:p w:rsidR="009363D3" w:rsidRDefault="009363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366"/>
    <w:multiLevelType w:val="multilevel"/>
    <w:tmpl w:val="B81E0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06CFA"/>
    <w:multiLevelType w:val="multilevel"/>
    <w:tmpl w:val="FB56AA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137C3"/>
    <w:multiLevelType w:val="multilevel"/>
    <w:tmpl w:val="FB56AA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60311"/>
    <w:multiLevelType w:val="multilevel"/>
    <w:tmpl w:val="621C6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435DC"/>
    <w:multiLevelType w:val="multilevel"/>
    <w:tmpl w:val="E1CCC9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E5D"/>
    <w:rsid w:val="000649A1"/>
    <w:rsid w:val="000E1C39"/>
    <w:rsid w:val="00164996"/>
    <w:rsid w:val="001E5592"/>
    <w:rsid w:val="00215593"/>
    <w:rsid w:val="002235BF"/>
    <w:rsid w:val="00235528"/>
    <w:rsid w:val="00236CCD"/>
    <w:rsid w:val="0025227E"/>
    <w:rsid w:val="00274450"/>
    <w:rsid w:val="00276888"/>
    <w:rsid w:val="002F20BD"/>
    <w:rsid w:val="003A5A3F"/>
    <w:rsid w:val="003B111A"/>
    <w:rsid w:val="003E7897"/>
    <w:rsid w:val="00407F8D"/>
    <w:rsid w:val="004101FB"/>
    <w:rsid w:val="0043336C"/>
    <w:rsid w:val="004655C1"/>
    <w:rsid w:val="00500121"/>
    <w:rsid w:val="0053134B"/>
    <w:rsid w:val="0053722E"/>
    <w:rsid w:val="005708CE"/>
    <w:rsid w:val="00573C24"/>
    <w:rsid w:val="005A705D"/>
    <w:rsid w:val="005B6743"/>
    <w:rsid w:val="005C1E5D"/>
    <w:rsid w:val="005F121C"/>
    <w:rsid w:val="00680B16"/>
    <w:rsid w:val="00737D99"/>
    <w:rsid w:val="0075422D"/>
    <w:rsid w:val="007B2EA7"/>
    <w:rsid w:val="00816366"/>
    <w:rsid w:val="009363D3"/>
    <w:rsid w:val="009A6AE4"/>
    <w:rsid w:val="009B44ED"/>
    <w:rsid w:val="009C44B0"/>
    <w:rsid w:val="00A162C8"/>
    <w:rsid w:val="00AA6097"/>
    <w:rsid w:val="00AC3915"/>
    <w:rsid w:val="00AF2699"/>
    <w:rsid w:val="00B3390E"/>
    <w:rsid w:val="00B82314"/>
    <w:rsid w:val="00BB0A2A"/>
    <w:rsid w:val="00C42B3A"/>
    <w:rsid w:val="00CA6894"/>
    <w:rsid w:val="00CF0A0B"/>
    <w:rsid w:val="00D02C4A"/>
    <w:rsid w:val="00D20D1C"/>
    <w:rsid w:val="00DD6F1B"/>
    <w:rsid w:val="00E23E6C"/>
    <w:rsid w:val="00E557C9"/>
    <w:rsid w:val="00E7232F"/>
    <w:rsid w:val="00E777E9"/>
    <w:rsid w:val="00EB6EFA"/>
    <w:rsid w:val="00F146E3"/>
    <w:rsid w:val="00F67D87"/>
    <w:rsid w:val="00F8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E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E5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5C1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5C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5C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5C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5C1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sid w:val="005C1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 (2)"/>
    <w:basedOn w:val="2"/>
    <w:rsid w:val="005C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5C1E5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5C1E5D"/>
    <w:pPr>
      <w:shd w:val="clear" w:color="auto" w:fill="FFFFFF"/>
      <w:spacing w:after="120" w:line="365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5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5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Mishina</cp:lastModifiedBy>
  <cp:revision>21</cp:revision>
  <cp:lastPrinted>2016-04-13T05:36:00Z</cp:lastPrinted>
  <dcterms:created xsi:type="dcterms:W3CDTF">2015-02-15T15:17:00Z</dcterms:created>
  <dcterms:modified xsi:type="dcterms:W3CDTF">2016-04-13T05:44:00Z</dcterms:modified>
</cp:coreProperties>
</file>