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550C39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A618C5">
              <w:t>23.10.2013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A618C5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A618C5">
              <w:t>767-р</w:t>
            </w:r>
            <w:r w:rsidRPr="00360CF1">
              <w:t xml:space="preserve">          </w:t>
            </w:r>
          </w:p>
        </w:tc>
      </w:tr>
    </w:tbl>
    <w:p w:rsidR="006A753D" w:rsidRDefault="006A753D" w:rsidP="006A753D">
      <w:pPr>
        <w:ind w:left="-109" w:right="5102"/>
        <w:jc w:val="both"/>
      </w:pPr>
    </w:p>
    <w:p w:rsidR="006A753D" w:rsidRDefault="006A753D" w:rsidP="006A753D">
      <w:pPr>
        <w:ind w:left="-109" w:right="5102"/>
        <w:jc w:val="both"/>
      </w:pPr>
    </w:p>
    <w:p w:rsidR="006A753D" w:rsidRDefault="006A753D" w:rsidP="006A753D">
      <w:pPr>
        <w:ind w:left="-108" w:right="5103"/>
        <w:jc w:val="both"/>
      </w:pPr>
      <w:r>
        <w:t>Об основных направлениях бюдже</w:t>
      </w:r>
      <w:r>
        <w:t>т</w:t>
      </w:r>
      <w:r>
        <w:t>ной, долговой и налоговой политики   и основных характеристиках проекта бюджета Нижневартовского района  на 2014 год и плановый период 2015–2016 годов</w:t>
      </w:r>
    </w:p>
    <w:p w:rsidR="006A753D" w:rsidRDefault="006A753D" w:rsidP="006A753D">
      <w:pPr>
        <w:rPr>
          <w:lang w:eastAsia="en-US"/>
        </w:rPr>
      </w:pPr>
    </w:p>
    <w:p w:rsidR="006A753D" w:rsidRDefault="006A753D" w:rsidP="006A753D">
      <w:pPr>
        <w:rPr>
          <w:lang w:eastAsia="zh-CN"/>
        </w:rPr>
      </w:pPr>
    </w:p>
    <w:p w:rsidR="006A753D" w:rsidRDefault="006A753D" w:rsidP="006A753D">
      <w:pPr>
        <w:ind w:firstLine="709"/>
        <w:jc w:val="both"/>
      </w:pPr>
      <w:r>
        <w:t>В соответствии с решением Думы района от 05.10.2007 № 101 «Об о</w:t>
      </w:r>
      <w:r>
        <w:t>т</w:t>
      </w:r>
      <w:r>
        <w:t>дельных вопросах организации и осуществления бюджетного процесса в Ни</w:t>
      </w:r>
      <w:r>
        <w:t>ж</w:t>
      </w:r>
      <w:r>
        <w:t>невартовском районе», постановлением главы района от 22.04.2008 № 403       «О Порядке составления проекта решения Думы района о бюджете Нижнева</w:t>
      </w:r>
      <w:r>
        <w:t>р</w:t>
      </w:r>
      <w:r>
        <w:t>товского района на очередной финансовый год и плановый период»:</w:t>
      </w:r>
    </w:p>
    <w:p w:rsidR="006A753D" w:rsidRDefault="006A753D" w:rsidP="006A753D">
      <w:pPr>
        <w:ind w:firstLine="709"/>
        <w:jc w:val="both"/>
      </w:pPr>
    </w:p>
    <w:p w:rsidR="006A753D" w:rsidRDefault="006A753D" w:rsidP="006A753D">
      <w:pPr>
        <w:pStyle w:val="afffff5"/>
        <w:numPr>
          <w:ilvl w:val="0"/>
          <w:numId w:val="38"/>
        </w:numPr>
        <w:suppressAutoHyphens w:val="0"/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Одобрить:</w:t>
      </w:r>
    </w:p>
    <w:p w:rsidR="006A753D" w:rsidRDefault="006A753D" w:rsidP="006A753D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1.1. Основные направления бюджетной и долговой политики Нижнева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товского района на 2014 год и плановый период 2015–2016 годов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1.</w:t>
      </w:r>
    </w:p>
    <w:p w:rsidR="006A753D" w:rsidRDefault="006A753D" w:rsidP="006A753D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1.2. Основные направления налоговой политики Нижневартовского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на 2014 год и плановый период 2015–2016 годов согласно приложению 2.</w:t>
      </w:r>
    </w:p>
    <w:p w:rsidR="006A753D" w:rsidRDefault="006A753D" w:rsidP="006A753D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1.3. Основные характеристики проекта бюджета Нижневартовского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на 2014 год и плановый период 2015–2016 годов согласно приложению 3.</w:t>
      </w:r>
    </w:p>
    <w:p w:rsidR="006A753D" w:rsidRDefault="006A753D" w:rsidP="006A753D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6A753D" w:rsidRDefault="006A753D" w:rsidP="006A753D">
      <w:pPr>
        <w:pStyle w:val="afffff5"/>
        <w:numPr>
          <w:ilvl w:val="0"/>
          <w:numId w:val="38"/>
        </w:numPr>
        <w:suppressAutoHyphens w:val="0"/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выполнением распоряжения возложить на заместителя главы администрации района по экономике и финансам Т.А. Колокольцеву.</w:t>
      </w:r>
    </w:p>
    <w:p w:rsidR="006A753D" w:rsidRDefault="006A753D" w:rsidP="006A753D">
      <w:pPr>
        <w:ind w:firstLine="709"/>
        <w:jc w:val="both"/>
      </w:pPr>
    </w:p>
    <w:p w:rsidR="006A753D" w:rsidRDefault="006A753D" w:rsidP="006A753D">
      <w:pPr>
        <w:jc w:val="both"/>
      </w:pPr>
    </w:p>
    <w:p w:rsidR="006A753D" w:rsidRDefault="006A753D" w:rsidP="006A753D">
      <w:pPr>
        <w:jc w:val="both"/>
      </w:pPr>
    </w:p>
    <w:p w:rsidR="006A753D" w:rsidRDefault="009B494D" w:rsidP="006A753D">
      <w:pPr>
        <w:jc w:val="both"/>
      </w:pPr>
      <w:r>
        <w:t>Глава</w:t>
      </w:r>
      <w:r w:rsidR="006A753D">
        <w:t xml:space="preserve"> администрации района                                                  </w:t>
      </w:r>
      <w:r>
        <w:t xml:space="preserve">     </w:t>
      </w:r>
      <w:r w:rsidR="006A753D">
        <w:t xml:space="preserve">     </w:t>
      </w:r>
      <w:r>
        <w:t>Б.А. Саломатин</w:t>
      </w:r>
    </w:p>
    <w:p w:rsidR="006A753D" w:rsidRDefault="006A753D" w:rsidP="006A753D">
      <w:pPr>
        <w:ind w:firstLine="5529"/>
      </w:pPr>
      <w:r>
        <w:br w:type="page"/>
      </w:r>
      <w:r>
        <w:lastRenderedPageBreak/>
        <w:t>Приложение 1 к распоряжению</w:t>
      </w:r>
    </w:p>
    <w:p w:rsidR="006A753D" w:rsidRDefault="006A753D" w:rsidP="006A753D">
      <w:pPr>
        <w:ind w:left="5529" w:right="-1"/>
        <w:jc w:val="both"/>
      </w:pPr>
      <w:r>
        <w:t>администрации района</w:t>
      </w:r>
    </w:p>
    <w:p w:rsidR="006A753D" w:rsidRDefault="006A753D" w:rsidP="006A753D">
      <w:pPr>
        <w:ind w:firstLine="5529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от </w:t>
      </w:r>
      <w:r w:rsidR="00A618C5">
        <w:t>23.10.2013</w:t>
      </w:r>
      <w:r>
        <w:rPr>
          <w:rFonts w:eastAsia="Calibri"/>
        </w:rPr>
        <w:t xml:space="preserve"> № </w:t>
      </w:r>
      <w:r w:rsidR="00A618C5">
        <w:t>767-р</w:t>
      </w:r>
    </w:p>
    <w:p w:rsidR="006A753D" w:rsidRPr="006A753D" w:rsidRDefault="006A753D" w:rsidP="006A753D">
      <w:pPr>
        <w:ind w:firstLine="5529"/>
        <w:jc w:val="both"/>
        <w:rPr>
          <w:rFonts w:eastAsia="SimSun"/>
          <w:lang w:eastAsia="zh-CN"/>
        </w:rPr>
      </w:pPr>
    </w:p>
    <w:p w:rsidR="006A753D" w:rsidRPr="006A753D" w:rsidRDefault="006A753D" w:rsidP="006A753D">
      <w:pPr>
        <w:ind w:firstLine="5529"/>
        <w:jc w:val="both"/>
      </w:pPr>
    </w:p>
    <w:p w:rsidR="006A753D" w:rsidRDefault="006A753D" w:rsidP="006A753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Основные направления бюджетной и долговой политики </w:t>
      </w:r>
    </w:p>
    <w:p w:rsidR="006A753D" w:rsidRDefault="006A753D" w:rsidP="006A753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Нижневартовского района на 2014 и плановый период 2015–2016 годов</w:t>
      </w:r>
    </w:p>
    <w:p w:rsidR="006A753D" w:rsidRDefault="006A753D" w:rsidP="006A753D">
      <w:pPr>
        <w:autoSpaceDE w:val="0"/>
        <w:autoSpaceDN w:val="0"/>
        <w:adjustRightInd w:val="0"/>
        <w:jc w:val="both"/>
      </w:pPr>
    </w:p>
    <w:p w:rsidR="006A753D" w:rsidRDefault="006A753D" w:rsidP="006A753D">
      <w:pPr>
        <w:autoSpaceDE w:val="0"/>
        <w:autoSpaceDN w:val="0"/>
        <w:adjustRightInd w:val="0"/>
        <w:ind w:firstLine="709"/>
        <w:jc w:val="both"/>
      </w:pPr>
      <w:r>
        <w:t>Основные направления бюджетной и</w:t>
      </w:r>
      <w:r>
        <w:rPr>
          <w:b/>
        </w:rPr>
        <w:t xml:space="preserve"> </w:t>
      </w:r>
      <w:r>
        <w:t>долговой</w:t>
      </w:r>
      <w:r>
        <w:rPr>
          <w:b/>
        </w:rPr>
        <w:t xml:space="preserve"> </w:t>
      </w:r>
      <w:r>
        <w:t>политики Нижневарто</w:t>
      </w:r>
      <w:r>
        <w:t>в</w:t>
      </w:r>
      <w:r>
        <w:t>ского района на 2014</w:t>
      </w:r>
      <w:r>
        <w:rPr>
          <w:b/>
        </w:rPr>
        <w:t>–</w:t>
      </w:r>
      <w:r>
        <w:t>2016 годы разработаны в соответствии с Бюджетным к</w:t>
      </w:r>
      <w:r>
        <w:t>о</w:t>
      </w:r>
      <w:r>
        <w:t>дексом Российской Федерации, решением Думы района от 05.10.2007 № 101 «Об отдельных вопросах организации бюджетного процесса в Нижневарто</w:t>
      </w:r>
      <w:r>
        <w:t>в</w:t>
      </w:r>
      <w:r>
        <w:t xml:space="preserve">ском районе». </w:t>
      </w:r>
    </w:p>
    <w:p w:rsidR="006A753D" w:rsidRDefault="006A753D" w:rsidP="006A753D">
      <w:pPr>
        <w:autoSpaceDE w:val="0"/>
        <w:autoSpaceDN w:val="0"/>
        <w:adjustRightInd w:val="0"/>
        <w:ind w:firstLine="709"/>
        <w:jc w:val="both"/>
      </w:pPr>
      <w:r>
        <w:t>При разработке основных направлений учитывались стратегические цели развития страны, сформулированные в Концепции долгосрочного социально-экономического развития Российской Федерации на период до 2020 года,          а также основные положения Бюджетного послания Президента Российской Федерации о бюджетной политике в 2014–2016 годах.</w:t>
      </w:r>
    </w:p>
    <w:p w:rsidR="006A753D" w:rsidRDefault="006A753D" w:rsidP="006A753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Бюджетная и долговая политика района </w:t>
      </w:r>
      <w:r>
        <w:t>в период 2014</w:t>
      </w:r>
      <w:r>
        <w:rPr>
          <w:b/>
        </w:rPr>
        <w:t>–</w:t>
      </w:r>
      <w:r>
        <w:t xml:space="preserve">2016 годов </w:t>
      </w:r>
      <w:r>
        <w:rPr>
          <w:color w:val="000000"/>
        </w:rPr>
        <w:t>обе</w:t>
      </w:r>
      <w:r>
        <w:rPr>
          <w:color w:val="000000"/>
        </w:rPr>
        <w:t>с</w:t>
      </w:r>
      <w:r>
        <w:rPr>
          <w:color w:val="000000"/>
        </w:rPr>
        <w:t>печивает преемственность целей и задач бюджетной и долговой политики пр</w:t>
      </w:r>
      <w:r>
        <w:rPr>
          <w:color w:val="000000"/>
        </w:rPr>
        <w:t>е</w:t>
      </w:r>
      <w:r>
        <w:rPr>
          <w:color w:val="000000"/>
        </w:rPr>
        <w:t>дыдущего планового периода и ориентирована, в первую очередь, на:</w:t>
      </w:r>
    </w:p>
    <w:p w:rsidR="006A753D" w:rsidRDefault="006A753D" w:rsidP="006A753D">
      <w:pPr>
        <w:ind w:firstLine="709"/>
        <w:jc w:val="both"/>
        <w:rPr>
          <w:color w:val="000000"/>
        </w:rPr>
      </w:pPr>
      <w:r>
        <w:rPr>
          <w:color w:val="000000"/>
        </w:rPr>
        <w:t>реализацию основных задач, определенных прогнозом социально-экономического развития района;</w:t>
      </w:r>
    </w:p>
    <w:p w:rsidR="006A753D" w:rsidRDefault="006A753D" w:rsidP="006A753D">
      <w:pPr>
        <w:ind w:firstLine="709"/>
        <w:jc w:val="both"/>
        <w:rPr>
          <w:color w:val="000000"/>
        </w:rPr>
      </w:pPr>
      <w:r>
        <w:rPr>
          <w:color w:val="000000"/>
        </w:rPr>
        <w:t>достижение стратегической цели − повышение качества жизни населения района за счет создания условий для обеспечения граждан рабочими местами    и доступными и качественными муниципальными услугами.</w:t>
      </w:r>
    </w:p>
    <w:p w:rsidR="006A753D" w:rsidRDefault="006A753D" w:rsidP="006A753D">
      <w:pPr>
        <w:autoSpaceDE w:val="0"/>
        <w:autoSpaceDN w:val="0"/>
        <w:adjustRightInd w:val="0"/>
        <w:ind w:firstLine="709"/>
        <w:jc w:val="both"/>
      </w:pPr>
      <w:r>
        <w:t>Большинство задач в сфере бюджетной и долговой политики, поставле</w:t>
      </w:r>
      <w:r>
        <w:t>н</w:t>
      </w:r>
      <w:r>
        <w:t>ных в предыдущие годы, сохраняют свою актуальность.</w:t>
      </w:r>
    </w:p>
    <w:p w:rsidR="006A753D" w:rsidRDefault="006A753D" w:rsidP="006A753D">
      <w:pPr>
        <w:autoSpaceDE w:val="0"/>
        <w:autoSpaceDN w:val="0"/>
        <w:adjustRightInd w:val="0"/>
        <w:ind w:firstLine="709"/>
        <w:jc w:val="both"/>
      </w:pPr>
      <w:r>
        <w:t>Основные направления бюджетной политики позволяют субъектам бю</w:t>
      </w:r>
      <w:r>
        <w:t>д</w:t>
      </w:r>
      <w:r>
        <w:t>жетного планирования определить ориентиры в бюджетной сфере на трехле</w:t>
      </w:r>
      <w:r>
        <w:t>т</w:t>
      </w:r>
      <w:r>
        <w:t>ний период, что будет способствовать стабилизации и определенности условий ведения экономической деятельности на территории района.</w:t>
      </w:r>
    </w:p>
    <w:p w:rsidR="006A753D" w:rsidRDefault="006A753D" w:rsidP="006A753D">
      <w:pPr>
        <w:autoSpaceDE w:val="0"/>
        <w:autoSpaceDN w:val="0"/>
        <w:adjustRightInd w:val="0"/>
        <w:ind w:firstLine="709"/>
        <w:jc w:val="both"/>
      </w:pPr>
      <w:r>
        <w:t>Основные направления бюджетной и долговой политики подготовлены на основе действующего законодательства, муниципальных правовых актов района с учетом преемственности поставленных целей и задач.</w:t>
      </w:r>
    </w:p>
    <w:p w:rsidR="006A753D" w:rsidRDefault="006A753D" w:rsidP="006A753D">
      <w:pPr>
        <w:ind w:firstLine="709"/>
        <w:jc w:val="both"/>
        <w:rPr>
          <w:color w:val="000000"/>
        </w:rPr>
      </w:pPr>
      <w:r>
        <w:rPr>
          <w:color w:val="000000"/>
        </w:rPr>
        <w:t>Бюджетная политика как составная часть экономической политики ра</w:t>
      </w:r>
      <w:r>
        <w:rPr>
          <w:color w:val="000000"/>
        </w:rPr>
        <w:t>й</w:t>
      </w:r>
      <w:r>
        <w:rPr>
          <w:color w:val="000000"/>
        </w:rPr>
        <w:t>она нацелена на повышение качества жизни населения и конкурентоспособн</w:t>
      </w:r>
      <w:r>
        <w:rPr>
          <w:color w:val="000000"/>
        </w:rPr>
        <w:t>о</w:t>
      </w:r>
      <w:r>
        <w:rPr>
          <w:color w:val="000000"/>
        </w:rPr>
        <w:t>сти экономики района и реализуется с учетом</w:t>
      </w:r>
      <w:r w:rsidRPr="009B494D">
        <w:rPr>
          <w:color w:val="000000"/>
        </w:rPr>
        <w:t>:</w:t>
      </w:r>
      <w:r>
        <w:rPr>
          <w:color w:val="000000"/>
        </w:rPr>
        <w:t xml:space="preserve"> </w:t>
      </w:r>
    </w:p>
    <w:p w:rsidR="006A753D" w:rsidRDefault="006A753D" w:rsidP="006A753D">
      <w:pPr>
        <w:ind w:firstLine="709"/>
        <w:jc w:val="both"/>
        <w:rPr>
          <w:color w:val="000000"/>
        </w:rPr>
      </w:pPr>
      <w:r>
        <w:rPr>
          <w:color w:val="000000"/>
        </w:rPr>
        <w:t>предоставления жителям района цивилизованных и достойных условий проживания на основе стандарта жизнеобеспечения;</w:t>
      </w:r>
    </w:p>
    <w:p w:rsidR="006A753D" w:rsidRDefault="006A753D" w:rsidP="006A753D">
      <w:pPr>
        <w:ind w:firstLine="709"/>
        <w:jc w:val="both"/>
        <w:rPr>
          <w:color w:val="000000"/>
        </w:rPr>
      </w:pPr>
      <w:r>
        <w:rPr>
          <w:color w:val="000000"/>
        </w:rPr>
        <w:t>обеспечения развития человеческого и социального капитала в районе     в соответствии с требованиями экономического развития;</w:t>
      </w:r>
    </w:p>
    <w:p w:rsidR="006A753D" w:rsidRDefault="006A753D" w:rsidP="006A753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обеспечения эффективности муниципального управления в районе; </w:t>
      </w:r>
    </w:p>
    <w:p w:rsidR="006A753D" w:rsidRDefault="006A753D" w:rsidP="006A753D">
      <w:pPr>
        <w:ind w:firstLine="709"/>
        <w:jc w:val="both"/>
        <w:rPr>
          <w:color w:val="000000"/>
        </w:rPr>
      </w:pPr>
      <w:r>
        <w:rPr>
          <w:color w:val="000000"/>
        </w:rPr>
        <w:t>обеспечения комплексного развития территорий района с учетом сущес</w:t>
      </w:r>
      <w:r>
        <w:rPr>
          <w:color w:val="000000"/>
        </w:rPr>
        <w:t>т</w:t>
      </w:r>
      <w:r>
        <w:rPr>
          <w:color w:val="000000"/>
        </w:rPr>
        <w:t xml:space="preserve">вующего потенциала каждого муниципального образования. </w:t>
      </w:r>
    </w:p>
    <w:p w:rsidR="006A753D" w:rsidRDefault="006A753D" w:rsidP="006A753D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Социально-экономическое развитие района за счет собственных средств необходимо сочетать с привлечением дополнительных источников финансир</w:t>
      </w:r>
      <w:r>
        <w:rPr>
          <w:color w:val="000000"/>
        </w:rPr>
        <w:t>о</w:t>
      </w:r>
      <w:r>
        <w:rPr>
          <w:color w:val="000000"/>
        </w:rPr>
        <w:t>вания.</w:t>
      </w:r>
    </w:p>
    <w:p w:rsidR="006A753D" w:rsidRDefault="006A753D" w:rsidP="006A753D">
      <w:pPr>
        <w:ind w:firstLine="709"/>
        <w:jc w:val="both"/>
        <w:rPr>
          <w:color w:val="000000"/>
        </w:rPr>
      </w:pPr>
      <w:r>
        <w:rPr>
          <w:color w:val="000000"/>
        </w:rPr>
        <w:t>Основным инструментом достижения целей политики на муниципальном уровне должны стать муниципальные программы, требования к которым выт</w:t>
      </w:r>
      <w:r>
        <w:rPr>
          <w:color w:val="000000"/>
        </w:rPr>
        <w:t>е</w:t>
      </w:r>
      <w:r>
        <w:rPr>
          <w:color w:val="000000"/>
        </w:rPr>
        <w:t>кают из документов стратегического планирования, а объемы их финансового обеспечения устанавливаются в трехлетних бюджетах.</w:t>
      </w:r>
    </w:p>
    <w:p w:rsidR="006A753D" w:rsidRDefault="006A753D" w:rsidP="006A753D">
      <w:pPr>
        <w:ind w:firstLine="709"/>
        <w:jc w:val="both"/>
        <w:rPr>
          <w:szCs w:val="24"/>
        </w:rPr>
      </w:pPr>
      <w:r>
        <w:t>Основные характеристики бюджета района определяются исходя из:</w:t>
      </w:r>
    </w:p>
    <w:p w:rsidR="006A753D" w:rsidRDefault="006A753D" w:rsidP="006A753D">
      <w:pPr>
        <w:ind w:firstLine="709"/>
        <w:jc w:val="both"/>
      </w:pPr>
      <w:r>
        <w:t>прогноза социально-экономического развития района на 2014−2016 годы;</w:t>
      </w:r>
    </w:p>
    <w:p w:rsidR="006A753D" w:rsidRDefault="006A753D" w:rsidP="006A753D">
      <w:pPr>
        <w:ind w:firstLine="709"/>
        <w:jc w:val="both"/>
      </w:pPr>
      <w:r>
        <w:t>сбалансированности  бюджета района за счет соответствия объема расх</w:t>
      </w:r>
      <w:r>
        <w:t>о</w:t>
      </w:r>
      <w:r>
        <w:t>дов объему поступлений в бюджет района;</w:t>
      </w:r>
    </w:p>
    <w:p w:rsidR="006A753D" w:rsidRDefault="006A753D" w:rsidP="006A753D">
      <w:pPr>
        <w:ind w:firstLine="709"/>
        <w:jc w:val="both"/>
      </w:pPr>
      <w:r>
        <w:t>выявления резервов и перераспределения средств в пользу приоритетных направлений и проектов, прежде всего обеспечивающих решение поставленных в указах Президента Российской Федерации от 07 мая 2012 года задач и со</w:t>
      </w:r>
      <w:r>
        <w:t>з</w:t>
      </w:r>
      <w:r>
        <w:t>дающих условия для экономического роста.</w:t>
      </w:r>
    </w:p>
    <w:p w:rsidR="006A753D" w:rsidRDefault="006A753D" w:rsidP="006A753D">
      <w:pPr>
        <w:autoSpaceDE w:val="0"/>
        <w:autoSpaceDN w:val="0"/>
        <w:adjustRightInd w:val="0"/>
        <w:ind w:firstLine="709"/>
        <w:jc w:val="both"/>
      </w:pPr>
    </w:p>
    <w:p w:rsidR="006A753D" w:rsidRDefault="006A753D" w:rsidP="006A753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lang w:val="en-US"/>
        </w:rPr>
        <w:t>I</w:t>
      </w:r>
      <w:r>
        <w:rPr>
          <w:b/>
        </w:rPr>
        <w:t>. Основные направления бюджетной политики на 2014 год и на плановый период 2015 и 2016 годов</w:t>
      </w:r>
    </w:p>
    <w:p w:rsidR="006A753D" w:rsidRPr="006A753D" w:rsidRDefault="006A753D" w:rsidP="006A753D">
      <w:pPr>
        <w:autoSpaceDE w:val="0"/>
        <w:autoSpaceDN w:val="0"/>
        <w:adjustRightInd w:val="0"/>
        <w:jc w:val="center"/>
        <w:outlineLvl w:val="0"/>
      </w:pPr>
    </w:p>
    <w:p w:rsidR="006A753D" w:rsidRDefault="006A753D" w:rsidP="00ED3E58">
      <w:pPr>
        <w:autoSpaceDE w:val="0"/>
        <w:autoSpaceDN w:val="0"/>
        <w:adjustRightInd w:val="0"/>
        <w:ind w:firstLine="709"/>
        <w:jc w:val="both"/>
      </w:pPr>
      <w:r>
        <w:t>Бюджетная политика в 2014−2016 годах главным образом направлена    на дальнейшее развитие социальной и экономической стабильности района, долгосрочную сбалансированность и устойчивость бюджетной системы.</w:t>
      </w:r>
    </w:p>
    <w:p w:rsidR="006A753D" w:rsidRDefault="006A753D" w:rsidP="00ED3E58">
      <w:pPr>
        <w:autoSpaceDE w:val="0"/>
        <w:autoSpaceDN w:val="0"/>
        <w:adjustRightInd w:val="0"/>
        <w:ind w:firstLine="709"/>
        <w:jc w:val="both"/>
      </w:pPr>
      <w:r>
        <w:t>Для достижения этих целей считать основными приоритетами и задачами бюджетной политики на ближайшую трехлетнюю перспективу:</w:t>
      </w:r>
    </w:p>
    <w:p w:rsidR="006A753D" w:rsidRDefault="00ED3E58" w:rsidP="00ED3E5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6A753D">
        <w:t>Обеспечение сбалансированности бюджета и устойчивости бюджетной системы района.</w:t>
      </w:r>
    </w:p>
    <w:p w:rsidR="006A753D" w:rsidRDefault="006A753D" w:rsidP="00ED3E5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Для реализации этой задачи необходимо обеспечить:</w:t>
      </w:r>
    </w:p>
    <w:p w:rsidR="006A753D" w:rsidRDefault="006A753D" w:rsidP="00ED3E5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соответствие бюджетных проектировок районн</w:t>
      </w:r>
      <w:r w:rsidR="00ED3E58">
        <w:t xml:space="preserve">ого бюджета на 2014−2016 годы </w:t>
      </w:r>
      <w:r>
        <w:t>основным параметрам прогноза социально-экономического развития ра</w:t>
      </w:r>
      <w:r>
        <w:t>й</w:t>
      </w:r>
      <w:r>
        <w:t>она;</w:t>
      </w:r>
    </w:p>
    <w:p w:rsidR="006A753D" w:rsidRDefault="00ED3E58" w:rsidP="00ED3E5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покрытие</w:t>
      </w:r>
      <w:r w:rsidR="006A753D">
        <w:t xml:space="preserve"> расходов бюджета района на исполнение действующих расхо</w:t>
      </w:r>
      <w:r w:rsidR="006A753D">
        <w:t>д</w:t>
      </w:r>
      <w:r w:rsidR="006A753D">
        <w:t>ных обязательств в максимальной степени собственными доходными источн</w:t>
      </w:r>
      <w:r w:rsidR="006A753D">
        <w:t>и</w:t>
      </w:r>
      <w:r w:rsidR="006A753D">
        <w:t>ками. При этом все принимаемые решения должны быть просчитаны и фина</w:t>
      </w:r>
      <w:r w:rsidR="006A753D">
        <w:t>н</w:t>
      </w:r>
      <w:r w:rsidR="006A753D">
        <w:t>сово обеспечены;</w:t>
      </w:r>
    </w:p>
    <w:p w:rsidR="006A753D" w:rsidRDefault="006A753D" w:rsidP="00ED3E5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последовательное сокращение дефицита бюджета, в том числе за счет о</w:t>
      </w:r>
      <w:r>
        <w:t>п</w:t>
      </w:r>
      <w:r>
        <w:t>тимизации бюджетных расходов.</w:t>
      </w:r>
    </w:p>
    <w:p w:rsidR="006A753D" w:rsidRDefault="00ED3E58" w:rsidP="00ED3E58">
      <w:pPr>
        <w:pStyle w:val="afffff5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753D">
        <w:rPr>
          <w:sz w:val="28"/>
          <w:szCs w:val="28"/>
        </w:rPr>
        <w:t>Оптимизация структуры расходов бюджета района.</w:t>
      </w:r>
    </w:p>
    <w:p w:rsidR="006A753D" w:rsidRDefault="006A753D" w:rsidP="00ED3E58">
      <w:pPr>
        <w:pStyle w:val="afffff5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Основными направлениями изменения структуры расходов бюджета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передача на региональный уровень:</w:t>
      </w:r>
    </w:p>
    <w:p w:rsidR="006A753D" w:rsidRDefault="006A753D" w:rsidP="00ED3E58">
      <w:pPr>
        <w:pStyle w:val="afffff5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полномочий по обеспечению государственных гарантий прав на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общедоступного и бесплатного образования в муниципальных дошкольн</w:t>
      </w:r>
      <w:r w:rsidR="00ED3E58">
        <w:rPr>
          <w:sz w:val="28"/>
          <w:szCs w:val="28"/>
        </w:rPr>
        <w:t>ых образовательных организациях</w:t>
      </w:r>
      <w:r>
        <w:rPr>
          <w:sz w:val="28"/>
          <w:szCs w:val="28"/>
        </w:rPr>
        <w:t xml:space="preserve"> посредством предоставления субвенций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ту района на оплату труда педагогического персонала (включая воспитателей) муниципальных дошкольных образовательных учреждений, приобретение учебников и учебных пособий, средств обучения, игр, игрушек;</w:t>
      </w:r>
    </w:p>
    <w:p w:rsidR="006A753D" w:rsidRDefault="006A753D" w:rsidP="00ED3E58">
      <w:pPr>
        <w:pStyle w:val="afffff5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муниципальных учреждений здравоохранени</w:t>
      </w:r>
      <w:r w:rsidR="00ED3E58">
        <w:rPr>
          <w:sz w:val="28"/>
          <w:szCs w:val="28"/>
        </w:rPr>
        <w:t>я, финансирование которых будет</w:t>
      </w:r>
      <w:r>
        <w:rPr>
          <w:sz w:val="28"/>
          <w:szCs w:val="28"/>
        </w:rPr>
        <w:t xml:space="preserve"> осуществляться посредством «одноканального финансирования»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территориальной программой государственных гарантий бесплатн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оказания гражданам медицинской помощи. Органы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района будут создавать условия для оказания медицинской помощи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лению района. К условиям, создаваемым органами местного самоуправления района для оказания медицинской помощи</w:t>
      </w:r>
      <w:r w:rsidR="00ED3E58">
        <w:rPr>
          <w:sz w:val="28"/>
          <w:szCs w:val="28"/>
        </w:rPr>
        <w:t>,</w:t>
      </w:r>
      <w:r>
        <w:rPr>
          <w:sz w:val="28"/>
          <w:szCs w:val="28"/>
        </w:rPr>
        <w:t xml:space="preserve"> относятся:</w:t>
      </w:r>
    </w:p>
    <w:p w:rsidR="006A753D" w:rsidRDefault="006A753D" w:rsidP="00ED3E58">
      <w:pPr>
        <w:pStyle w:val="afffff5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предоставление земельных участков для строительства и реконструкции объектов здравоохранения;</w:t>
      </w:r>
    </w:p>
    <w:p w:rsidR="006A753D" w:rsidRDefault="006A753D" w:rsidP="00ED3E58">
      <w:pPr>
        <w:pStyle w:val="afffff5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обеспечение транспортной доступности медицинских организаций;</w:t>
      </w:r>
    </w:p>
    <w:p w:rsidR="006A753D" w:rsidRDefault="006A753D" w:rsidP="00ED3E58">
      <w:pPr>
        <w:pStyle w:val="afffff5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организация обеспечения медицинских организаций, находящихся</w:t>
      </w:r>
      <w:r w:rsidR="00ED3E5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на территории района, коммунальными услугами, в том числе путем создания</w:t>
      </w:r>
      <w:r w:rsidR="00ED3E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развития инженерной и коммунальной инфраструктуры;</w:t>
      </w:r>
    </w:p>
    <w:p w:rsidR="006A753D" w:rsidRDefault="006A753D" w:rsidP="00ED3E58">
      <w:pPr>
        <w:pStyle w:val="afffff5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иные условия для оказания медицинской помощи в соответствии с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нодательством.</w:t>
      </w:r>
    </w:p>
    <w:p w:rsidR="006A753D" w:rsidRDefault="006A753D" w:rsidP="00ED3E58">
      <w:pPr>
        <w:pStyle w:val="afffff5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D3E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программно-целевых методов управления.</w:t>
      </w:r>
    </w:p>
    <w:p w:rsidR="006A753D" w:rsidRDefault="006A753D" w:rsidP="00ED3E58">
      <w:pPr>
        <w:pStyle w:val="afffff5"/>
        <w:suppressAutoHyphens w:val="0"/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07 мая 2013 года приняты поправки в Бюджетный кодекс </w:t>
      </w:r>
      <w:r w:rsidR="00ED3E58">
        <w:rPr>
          <w:color w:val="000000"/>
          <w:sz w:val="28"/>
          <w:szCs w:val="28"/>
        </w:rPr>
        <w:t>Российской Ф</w:t>
      </w:r>
      <w:r w:rsidR="00ED3E58">
        <w:rPr>
          <w:color w:val="000000"/>
          <w:sz w:val="28"/>
          <w:szCs w:val="28"/>
        </w:rPr>
        <w:t>е</w:t>
      </w:r>
      <w:r w:rsidR="00ED3E58">
        <w:rPr>
          <w:color w:val="000000"/>
          <w:sz w:val="28"/>
          <w:szCs w:val="28"/>
        </w:rPr>
        <w:t>дерации</w:t>
      </w:r>
      <w:r>
        <w:rPr>
          <w:color w:val="000000"/>
          <w:sz w:val="28"/>
          <w:szCs w:val="28"/>
        </w:rPr>
        <w:t>, предусматривающие переход к формированию муниципальных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грамм, программному бюджету и программной классификации и установление единого нового формата классификации целевых статей расходов на все уровни бюджетной системы. Для эти</w:t>
      </w:r>
      <w:r w:rsidR="00ED3E58">
        <w:rPr>
          <w:color w:val="000000"/>
          <w:sz w:val="28"/>
          <w:szCs w:val="28"/>
        </w:rPr>
        <w:t xml:space="preserve">х целей Министерством финансов </w:t>
      </w:r>
      <w:r>
        <w:rPr>
          <w:color w:val="000000"/>
          <w:sz w:val="28"/>
          <w:szCs w:val="28"/>
        </w:rPr>
        <w:t>Российской 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дерации разработана новая структура классификации расходов бюджетов,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дусматривающая программную составляющую на уровне целевых статей. </w:t>
      </w:r>
    </w:p>
    <w:p w:rsidR="006A753D" w:rsidRDefault="006A753D" w:rsidP="00ED3E58">
      <w:pPr>
        <w:pStyle w:val="afffff5"/>
        <w:suppressAutoHyphens w:val="0"/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бюджета района данные изменения в законодательстве не стали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ожиданностью. В настоящее время уже более </w:t>
      </w:r>
      <w:r>
        <w:rPr>
          <w:sz w:val="28"/>
          <w:szCs w:val="28"/>
        </w:rPr>
        <w:t>90</w:t>
      </w:r>
      <w:r w:rsidR="00ED3E58">
        <w:rPr>
          <w:sz w:val="28"/>
          <w:szCs w:val="28"/>
        </w:rPr>
        <w:t xml:space="preserve"> процентов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 района формируется в рамках программ (целевых, ведомственных, региональных). Столь высокая доля программных расходов создает необходимую базу для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рехода к программному бюджету</w:t>
      </w:r>
      <w:r w:rsidR="00ED3E5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уже начиная с 2014 года. </w:t>
      </w:r>
    </w:p>
    <w:p w:rsidR="006A753D" w:rsidRDefault="006A753D" w:rsidP="00ED3E58">
      <w:pPr>
        <w:pStyle w:val="afffff5"/>
        <w:suppressAutoHyphens w:val="0"/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необходимые шаги уже сделаны:</w:t>
      </w:r>
    </w:p>
    <w:p w:rsidR="006A753D" w:rsidRDefault="00ED3E58" w:rsidP="00ED3E58">
      <w:pPr>
        <w:autoSpaceDE w:val="0"/>
        <w:autoSpaceDN w:val="0"/>
        <w:adjustRightInd w:val="0"/>
        <w:ind w:firstLine="709"/>
        <w:jc w:val="both"/>
      </w:pPr>
      <w:r>
        <w:t xml:space="preserve">утвержден </w:t>
      </w:r>
      <w:r w:rsidR="006A753D">
        <w:t>Порядок принятия решения о разработке муниципальных пр</w:t>
      </w:r>
      <w:r w:rsidR="006A753D">
        <w:t>о</w:t>
      </w:r>
      <w:r w:rsidR="006A753D">
        <w:t>грамм Нижневартовского района, их формирования, утверждения и реализ</w:t>
      </w:r>
      <w:r w:rsidR="006A753D">
        <w:t>а</w:t>
      </w:r>
      <w:r w:rsidR="006A753D">
        <w:t>ции;</w:t>
      </w:r>
    </w:p>
    <w:p w:rsidR="006A753D" w:rsidRDefault="006A753D" w:rsidP="00ED3E58">
      <w:pPr>
        <w:pStyle w:val="afffff5"/>
        <w:suppressAutoHyphens w:val="0"/>
        <w:spacing w:line="240" w:lineRule="auto"/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утверждена структура муниципальной программы Нижневартовского района; </w:t>
      </w:r>
    </w:p>
    <w:p w:rsidR="006A753D" w:rsidRDefault="006A753D" w:rsidP="00ED3E58">
      <w:pPr>
        <w:pStyle w:val="afffff5"/>
        <w:suppressAutoHyphens w:val="0"/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сформирован и утвержден перечень муниципальных программ района </w:t>
      </w:r>
      <w:r w:rsidR="00ED3E58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тесной увязке с перечнем региональных государственных программ;</w:t>
      </w:r>
    </w:p>
    <w:p w:rsidR="006A753D" w:rsidRDefault="006A753D" w:rsidP="00ED3E58">
      <w:pPr>
        <w:pStyle w:val="afffff5"/>
        <w:suppressAutoHyphens w:val="0"/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разработаны методические указания по разработке муниципальных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 района;</w:t>
      </w:r>
    </w:p>
    <w:p w:rsidR="006A753D" w:rsidRDefault="006A753D" w:rsidP="00ED3E58">
      <w:pPr>
        <w:ind w:firstLine="709"/>
        <w:jc w:val="both"/>
        <w:rPr>
          <w:color w:val="000000"/>
        </w:rPr>
      </w:pPr>
      <w:r>
        <w:rPr>
          <w:color w:val="000000"/>
        </w:rPr>
        <w:t>веде</w:t>
      </w:r>
      <w:r w:rsidR="00ED3E58">
        <w:rPr>
          <w:color w:val="000000"/>
        </w:rPr>
        <w:t>тся работа по разработке новой структуры</w:t>
      </w:r>
      <w:r>
        <w:rPr>
          <w:color w:val="000000"/>
        </w:rPr>
        <w:t xml:space="preserve"> классификации целевых статей расходов бюджета района, полностью увязанная со структурой муниц</w:t>
      </w:r>
      <w:r>
        <w:rPr>
          <w:color w:val="000000"/>
        </w:rPr>
        <w:t>и</w:t>
      </w:r>
      <w:r>
        <w:rPr>
          <w:color w:val="000000"/>
        </w:rPr>
        <w:t xml:space="preserve">пальных программ района. </w:t>
      </w:r>
    </w:p>
    <w:p w:rsidR="006A753D" w:rsidRDefault="006A753D" w:rsidP="00ED3E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>
        <w:rPr>
          <w:color w:val="000000"/>
        </w:rPr>
        <w:t>При формировании бюджета текущих обязательств приоритетными ра</w:t>
      </w:r>
      <w:r>
        <w:rPr>
          <w:color w:val="000000"/>
        </w:rPr>
        <w:t>с</w:t>
      </w:r>
      <w:r>
        <w:rPr>
          <w:color w:val="000000"/>
        </w:rPr>
        <w:t xml:space="preserve">ходами должны стать расходы на улучшение условий жизни человека, адресное решение социальных проблем, повышение качества муниципальных услуг </w:t>
      </w:r>
      <w:r w:rsidR="00ED3E58">
        <w:rPr>
          <w:color w:val="000000"/>
        </w:rPr>
        <w:t xml:space="preserve">     </w:t>
      </w:r>
      <w:r>
        <w:rPr>
          <w:color w:val="000000"/>
        </w:rPr>
        <w:lastRenderedPageBreak/>
        <w:t>во всех сферах деятельности,</w:t>
      </w:r>
      <w:r>
        <w:t xml:space="preserve"> продолжение реализации программ развития о</w:t>
      </w:r>
      <w:r>
        <w:t>б</w:t>
      </w:r>
      <w:r>
        <w:t>разования, культуры, спорта, молодежной политики.</w:t>
      </w:r>
    </w:p>
    <w:p w:rsidR="006A753D" w:rsidRDefault="00ED3E58" w:rsidP="00ED3E58">
      <w:pPr>
        <w:pStyle w:val="afffff5"/>
        <w:suppressAutoHyphens w:val="0"/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2014−</w:t>
      </w:r>
      <w:r w:rsidR="006A753D">
        <w:rPr>
          <w:color w:val="000000"/>
          <w:sz w:val="28"/>
          <w:szCs w:val="28"/>
        </w:rPr>
        <w:t>2016 годах необходимо:</w:t>
      </w:r>
    </w:p>
    <w:p w:rsidR="006A753D" w:rsidRDefault="006A753D" w:rsidP="00ED3E5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сохранить адресность социальной поддержки граждан на основе критерия нуждаемости граждан для достижения максимального социального эффекта </w:t>
      </w:r>
      <w:r w:rsidR="00ED3E58">
        <w:rPr>
          <w:color w:val="000000"/>
        </w:rPr>
        <w:t xml:space="preserve">    </w:t>
      </w:r>
      <w:r>
        <w:rPr>
          <w:color w:val="000000"/>
        </w:rPr>
        <w:t xml:space="preserve">от оказания поддержки из бюджета района; </w:t>
      </w:r>
    </w:p>
    <w:p w:rsidR="006A753D" w:rsidRDefault="006A753D" w:rsidP="00ED3E58">
      <w:pPr>
        <w:ind w:firstLine="709"/>
        <w:jc w:val="both"/>
        <w:rPr>
          <w:color w:val="000000"/>
        </w:rPr>
      </w:pPr>
      <w:r>
        <w:rPr>
          <w:color w:val="000000"/>
        </w:rPr>
        <w:t>выполнить показатели «дорожных карт»:</w:t>
      </w:r>
    </w:p>
    <w:p w:rsidR="006A753D" w:rsidRDefault="006A753D" w:rsidP="00ED3E58">
      <w:pPr>
        <w:ind w:firstLine="709"/>
        <w:jc w:val="both"/>
        <w:rPr>
          <w:color w:val="000000"/>
        </w:rPr>
      </w:pPr>
      <w:r>
        <w:rPr>
          <w:color w:val="000000"/>
        </w:rPr>
        <w:t>по уровню заработной платы отдельных категорий работников бюдже</w:t>
      </w:r>
      <w:r>
        <w:rPr>
          <w:color w:val="000000"/>
        </w:rPr>
        <w:t>т</w:t>
      </w:r>
      <w:r>
        <w:rPr>
          <w:color w:val="000000"/>
        </w:rPr>
        <w:t>ной сферы в соответствии с показателями Указов Президента Российской Ф</w:t>
      </w:r>
      <w:r>
        <w:rPr>
          <w:color w:val="000000"/>
        </w:rPr>
        <w:t>е</w:t>
      </w:r>
      <w:r>
        <w:rPr>
          <w:color w:val="000000"/>
        </w:rPr>
        <w:t>дерации от 07.05.2012 и графиком примерных (индикативных) значений соо</w:t>
      </w:r>
      <w:r>
        <w:rPr>
          <w:color w:val="000000"/>
        </w:rPr>
        <w:t>т</w:t>
      </w:r>
      <w:r>
        <w:rPr>
          <w:color w:val="000000"/>
        </w:rPr>
        <w:t>ношения средней заработной платы отдельных категорий работников муниц</w:t>
      </w:r>
      <w:r>
        <w:rPr>
          <w:color w:val="000000"/>
        </w:rPr>
        <w:t>и</w:t>
      </w:r>
      <w:r>
        <w:rPr>
          <w:color w:val="000000"/>
        </w:rPr>
        <w:t>пальных учреждений района к сред</w:t>
      </w:r>
      <w:r w:rsidR="00C1224E">
        <w:rPr>
          <w:color w:val="000000"/>
        </w:rPr>
        <w:t>ней заработной плате по Ханты-</w:t>
      </w:r>
      <w:r>
        <w:rPr>
          <w:color w:val="000000"/>
        </w:rPr>
        <w:t>Мансийскому автономного округу – Югре на перио</w:t>
      </w:r>
      <w:r w:rsidR="00C1224E">
        <w:rPr>
          <w:color w:val="000000"/>
        </w:rPr>
        <w:t>д 2012–2018 годов</w:t>
      </w:r>
      <w:r>
        <w:rPr>
          <w:color w:val="000000"/>
        </w:rPr>
        <w:t>;</w:t>
      </w:r>
    </w:p>
    <w:p w:rsidR="006A753D" w:rsidRDefault="006A753D" w:rsidP="00ED3E58">
      <w:pPr>
        <w:pStyle w:val="afffff5"/>
        <w:suppressAutoHyphens w:val="0"/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оптимизации структуры и штатной численности учреждений путем проведения эффективной кадровой политики, повышения заинтересованности работников в труде и поднятия престижа работника бюджетной сферы;</w:t>
      </w:r>
    </w:p>
    <w:p w:rsidR="006A753D" w:rsidRDefault="006A753D" w:rsidP="00ED3E58">
      <w:pPr>
        <w:ind w:firstLine="709"/>
        <w:jc w:val="both"/>
        <w:rPr>
          <w:color w:val="000000"/>
        </w:rPr>
      </w:pPr>
      <w:r>
        <w:rPr>
          <w:color w:val="000000"/>
        </w:rPr>
        <w:t>по проведению мероприятий с учетом отраслевых специфик по возмо</w:t>
      </w:r>
      <w:r>
        <w:rPr>
          <w:color w:val="000000"/>
        </w:rPr>
        <w:t>ж</w:t>
      </w:r>
      <w:r>
        <w:rPr>
          <w:color w:val="000000"/>
        </w:rPr>
        <w:t>ному привлечению на повышение заработной платы, получаемых за счет опт</w:t>
      </w:r>
      <w:r>
        <w:rPr>
          <w:color w:val="000000"/>
        </w:rPr>
        <w:t>и</w:t>
      </w:r>
      <w:r>
        <w:rPr>
          <w:color w:val="000000"/>
        </w:rPr>
        <w:t>мизации неэффективных расходов, а также по возможному привлечению средств от приносящей доход деятельности.</w:t>
      </w:r>
    </w:p>
    <w:p w:rsidR="006A753D" w:rsidRDefault="006A753D" w:rsidP="00ED3E58">
      <w:pPr>
        <w:ind w:firstLine="709"/>
        <w:jc w:val="both"/>
      </w:pPr>
      <w:r>
        <w:t>Особенностью формирования государственных про</w:t>
      </w:r>
      <w:r w:rsidR="00C1224E">
        <w:t>грамм Российской Федерации</w:t>
      </w:r>
      <w:r>
        <w:t>, предполагающих предоставление финансовой помощи, является присутствие в этих программах требований о наличии аналогичных программ</w:t>
      </w:r>
      <w:r w:rsidR="00C1224E">
        <w:t xml:space="preserve"> </w:t>
      </w:r>
      <w:r>
        <w:t xml:space="preserve"> в субъектах. В связи с этим уже с 2014 года </w:t>
      </w:r>
      <w:r w:rsidR="00C1224E">
        <w:rPr>
          <w:color w:val="000000"/>
        </w:rPr>
        <w:t>Министерство финансов</w:t>
      </w:r>
      <w:r>
        <w:rPr>
          <w:color w:val="000000"/>
        </w:rPr>
        <w:t xml:space="preserve"> Росси</w:t>
      </w:r>
      <w:r>
        <w:rPr>
          <w:color w:val="000000"/>
        </w:rPr>
        <w:t>й</w:t>
      </w:r>
      <w:r>
        <w:rPr>
          <w:color w:val="000000"/>
        </w:rPr>
        <w:t xml:space="preserve">ской Федерации </w:t>
      </w:r>
      <w:r>
        <w:t>требует от субъектов Российской Федерации соблюдения «сквозной» классификации направлений расходов в рамках государственных программ в отношении межбюджетных трансфертов субъектам из федеральн</w:t>
      </w:r>
      <w:r>
        <w:t>о</w:t>
      </w:r>
      <w:r>
        <w:t>го бюджета.</w:t>
      </w:r>
    </w:p>
    <w:p w:rsidR="006A753D" w:rsidRDefault="006A753D" w:rsidP="00ED3E58">
      <w:pPr>
        <w:ind w:firstLine="709"/>
        <w:jc w:val="both"/>
      </w:pPr>
      <w:r>
        <w:t>Безусловно, разработка соответствующих программ потребует от мун</w:t>
      </w:r>
      <w:r>
        <w:t>и</w:t>
      </w:r>
      <w:r>
        <w:t>ципальных органов власти серьезных усилий, однако формирование и исполн</w:t>
      </w:r>
      <w:r>
        <w:t>е</w:t>
      </w:r>
      <w:r>
        <w:t>ние бюджета района уже с 2014 года будет проводиться полностью в «пр</w:t>
      </w:r>
      <w:r>
        <w:t>о</w:t>
      </w:r>
      <w:r>
        <w:t>граммном» формате.</w:t>
      </w:r>
    </w:p>
    <w:p w:rsidR="006A753D" w:rsidRDefault="006A753D" w:rsidP="00C1224E">
      <w:pPr>
        <w:pStyle w:val="afffff5"/>
        <w:suppressAutoHyphens w:val="0"/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Развитие инфраструктуры района</w:t>
      </w:r>
      <w:r w:rsidR="00C1224E">
        <w:rPr>
          <w:color w:val="000000"/>
          <w:sz w:val="28"/>
          <w:szCs w:val="28"/>
        </w:rPr>
        <w:t>.</w:t>
      </w:r>
    </w:p>
    <w:p w:rsidR="006A753D" w:rsidRDefault="006A753D" w:rsidP="00C1224E">
      <w:pPr>
        <w:pStyle w:val="afffff5"/>
        <w:suppressAutoHyphens w:val="0"/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модернизации и развития общественной инфраструктуры при 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мировании расходов капитального характера приоритетными должны стать расходы по развитию инфраструктуры района, обеспечивающие ввод жилья</w:t>
      </w:r>
      <w:r w:rsidR="00C1224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и объектов социально-культурной сферы района, модернизацию социальной сферы, </w:t>
      </w:r>
      <w:r>
        <w:rPr>
          <w:sz w:val="28"/>
          <w:szCs w:val="28"/>
        </w:rPr>
        <w:t xml:space="preserve">коммунального и дорожного хозяйства, транспорта, </w:t>
      </w:r>
      <w:r>
        <w:rPr>
          <w:color w:val="000000"/>
          <w:sz w:val="28"/>
          <w:szCs w:val="28"/>
        </w:rPr>
        <w:t>которые позволят получить реальный значимый эффект с точки зрения достижения стратегич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ских целей</w:t>
      </w:r>
      <w:r w:rsidR="00C1224E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A753D" w:rsidRDefault="006A753D" w:rsidP="00C1224E">
      <w:pPr>
        <w:pStyle w:val="afffff5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Бюджетные средства должны быть направлены на повышение качества предпринимательского и инвестиционного климата.</w:t>
      </w:r>
    </w:p>
    <w:p w:rsidR="006A753D" w:rsidRDefault="006A753D" w:rsidP="00C1224E">
      <w:pPr>
        <w:ind w:firstLine="709"/>
        <w:jc w:val="both"/>
        <w:rPr>
          <w:rFonts w:ascii="Times New Roman CYR" w:hAnsi="Times New Roman CYR" w:cs="Times New Roman CYR"/>
        </w:rPr>
      </w:pPr>
      <w:r>
        <w:t>В этом направлении необходимо и дальше развивать механизмы стим</w:t>
      </w:r>
      <w:r>
        <w:t>у</w:t>
      </w:r>
      <w:r>
        <w:t>лирования предпринимателей и товаропроизводителей района, создавать усл</w:t>
      </w:r>
      <w:r>
        <w:t>о</w:t>
      </w:r>
      <w:r>
        <w:t>вия для построения малого и среднего бизнеса, развитие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 xml:space="preserve">агропромышленного </w:t>
      </w:r>
      <w:r>
        <w:rPr>
          <w:rFonts w:ascii="Times New Roman CYR" w:hAnsi="Times New Roman CYR" w:cs="Times New Roman CYR"/>
        </w:rPr>
        <w:lastRenderedPageBreak/>
        <w:t>комплекса, заготовки и переработки дикоросов, малого и среднего предприн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мательства,</w:t>
      </w:r>
      <w:r>
        <w:t xml:space="preserve"> компенсации части затрат на воспроизводство сельскохозяйстве</w:t>
      </w:r>
      <w:r>
        <w:t>н</w:t>
      </w:r>
      <w:r>
        <w:t>ных животных в личных подсобных хозяйствах.</w:t>
      </w:r>
    </w:p>
    <w:p w:rsidR="006A753D" w:rsidRDefault="006A753D" w:rsidP="00C1224E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Предстоит увеличить объемы привлечения средств на реализацию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комплексного развития и создания современной инфраструктуры района</w:t>
      </w:r>
      <w:r>
        <w:rPr>
          <w:color w:val="000000"/>
          <w:sz w:val="28"/>
          <w:szCs w:val="28"/>
        </w:rPr>
        <w:t>,</w:t>
      </w:r>
      <w:r w:rsidR="00C1224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том числе за счет средств вышестоящих бюджетов, целевых и прочих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лений в рамках экономических соглашений с предприятиями, осуществляющ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ми деятельность на территории района. </w:t>
      </w:r>
    </w:p>
    <w:p w:rsidR="006A753D" w:rsidRDefault="006A753D" w:rsidP="00C1224E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5. Переход к формированию муниципального задания на оказание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 физическим и юридическим лицам на основе единого перечня таких услуг и единых нормативов их финансового обеспечения.</w:t>
      </w:r>
    </w:p>
    <w:p w:rsidR="006A753D" w:rsidRDefault="006A753D" w:rsidP="00C122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доступности и качества оказания муниципальных услуг структурным подразделениям администрации района, осуществляющим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дельные функции и полномочия учредителя, необходимо решить следующую задачу: </w:t>
      </w:r>
    </w:p>
    <w:p w:rsidR="006A753D" w:rsidRDefault="006A753D" w:rsidP="00C122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перечни муниципальных услуг в таких сферах</w:t>
      </w:r>
      <w:r w:rsidR="00C1224E">
        <w:rPr>
          <w:sz w:val="28"/>
          <w:szCs w:val="28"/>
        </w:rPr>
        <w:t>,</w:t>
      </w:r>
      <w:r>
        <w:rPr>
          <w:sz w:val="28"/>
          <w:szCs w:val="28"/>
        </w:rPr>
        <w:t xml:space="preserve"> как</w:t>
      </w:r>
      <w:r w:rsidR="00C1224E">
        <w:rPr>
          <w:sz w:val="28"/>
          <w:szCs w:val="28"/>
        </w:rPr>
        <w:t>:</w:t>
      </w:r>
      <w:r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</w:t>
      </w:r>
      <w:r w:rsidR="00C1224E">
        <w:rPr>
          <w:sz w:val="28"/>
          <w:szCs w:val="28"/>
        </w:rPr>
        <w:t>ние, культура</w:t>
      </w:r>
      <w:r>
        <w:rPr>
          <w:sz w:val="28"/>
          <w:szCs w:val="28"/>
        </w:rPr>
        <w:t xml:space="preserve"> и других </w:t>
      </w:r>
      <w:r w:rsidR="00C1224E">
        <w:rPr>
          <w:sz w:val="28"/>
          <w:szCs w:val="28"/>
        </w:rPr>
        <w:t xml:space="preserve">− </w:t>
      </w:r>
      <w:r>
        <w:rPr>
          <w:sz w:val="28"/>
          <w:szCs w:val="28"/>
        </w:rPr>
        <w:t>в соответствие с едиными базовыми перечнями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услуг, утвержденными федеральными органами исполнительной власти по полномочиям муниципальных образований.</w:t>
      </w:r>
    </w:p>
    <w:p w:rsidR="006A753D" w:rsidRDefault="00C1224E" w:rsidP="00C122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Структурные подразделения</w:t>
      </w:r>
      <w:r w:rsidR="006A753D">
        <w:rPr>
          <w:sz w:val="28"/>
          <w:szCs w:val="28"/>
        </w:rPr>
        <w:t xml:space="preserve"> адми</w:t>
      </w:r>
      <w:r>
        <w:rPr>
          <w:sz w:val="28"/>
          <w:szCs w:val="28"/>
        </w:rPr>
        <w:t>нистрации района, осуществляющие</w:t>
      </w:r>
      <w:r w:rsidR="006A753D">
        <w:rPr>
          <w:sz w:val="28"/>
          <w:szCs w:val="28"/>
        </w:rPr>
        <w:t xml:space="preserve"> отдельные функции и полномочия учредителя, в соответствии с этими пере</w:t>
      </w:r>
      <w:r w:rsidR="006A753D">
        <w:rPr>
          <w:sz w:val="28"/>
          <w:szCs w:val="28"/>
        </w:rPr>
        <w:t>ч</w:t>
      </w:r>
      <w:r w:rsidR="006A753D">
        <w:rPr>
          <w:sz w:val="28"/>
          <w:szCs w:val="28"/>
        </w:rPr>
        <w:t>нями будут быстро и четко разрабатывать муниципальные задания учрежден</w:t>
      </w:r>
      <w:r w:rsidR="006A753D">
        <w:rPr>
          <w:sz w:val="28"/>
          <w:szCs w:val="28"/>
        </w:rPr>
        <w:t>и</w:t>
      </w:r>
      <w:r w:rsidR="006A753D">
        <w:rPr>
          <w:sz w:val="28"/>
          <w:szCs w:val="28"/>
        </w:rPr>
        <w:t>ям на основе сопоставимых критериев. Унификация подхода к формированию услуг и составление их исчерпывающего перечня в соответствии с возложе</w:t>
      </w:r>
      <w:r w:rsidR="006A753D">
        <w:rPr>
          <w:sz w:val="28"/>
          <w:szCs w:val="28"/>
        </w:rPr>
        <w:t>н</w:t>
      </w:r>
      <w:r w:rsidR="006A753D">
        <w:rPr>
          <w:sz w:val="28"/>
          <w:szCs w:val="28"/>
        </w:rPr>
        <w:t>ными на органы</w:t>
      </w:r>
      <w:r>
        <w:rPr>
          <w:sz w:val="28"/>
          <w:szCs w:val="28"/>
        </w:rPr>
        <w:t xml:space="preserve"> местного самоуправления района полномочиями позволя</w:t>
      </w:r>
      <w:r w:rsidR="006A753D">
        <w:rPr>
          <w:sz w:val="28"/>
          <w:szCs w:val="28"/>
        </w:rPr>
        <w:t>т обеспечить реализацию конституционных гарантий перед гражданами, пов</w:t>
      </w:r>
      <w:r w:rsidR="006A753D">
        <w:rPr>
          <w:sz w:val="28"/>
          <w:szCs w:val="28"/>
        </w:rPr>
        <w:t>ы</w:t>
      </w:r>
      <w:r w:rsidR="006A753D">
        <w:rPr>
          <w:sz w:val="28"/>
          <w:szCs w:val="28"/>
        </w:rPr>
        <w:t>сить прозрачность муниципальных услуг д</w:t>
      </w:r>
      <w:r>
        <w:rPr>
          <w:sz w:val="28"/>
          <w:szCs w:val="28"/>
        </w:rPr>
        <w:t>ля потребителей, в последующем −</w:t>
      </w:r>
      <w:r w:rsidR="006A753D">
        <w:rPr>
          <w:sz w:val="28"/>
          <w:szCs w:val="28"/>
        </w:rPr>
        <w:t xml:space="preserve"> исключить возможность формального подхода к их предоставлению. </w:t>
      </w:r>
    </w:p>
    <w:p w:rsidR="006A753D" w:rsidRDefault="006A753D" w:rsidP="00C1224E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Таким образом, будет создана единая база для оказания муниципальных услуг в увязке с целевыми показателями развития соответствующих отраслей, оценки качества и доступности услуг, предоставляемых населению, оценки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фективности деятельности организаций.</w:t>
      </w:r>
    </w:p>
    <w:p w:rsidR="006A753D" w:rsidRDefault="00C1224E" w:rsidP="00C1224E">
      <w:pPr>
        <w:pStyle w:val="afffff5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A753D">
        <w:rPr>
          <w:sz w:val="28"/>
          <w:szCs w:val="28"/>
        </w:rPr>
        <w:t>Направление развития и совершенствования межбюджетных отнош</w:t>
      </w:r>
      <w:r w:rsidR="006A753D">
        <w:rPr>
          <w:sz w:val="28"/>
          <w:szCs w:val="28"/>
        </w:rPr>
        <w:t>е</w:t>
      </w:r>
      <w:r w:rsidR="006A753D">
        <w:rPr>
          <w:sz w:val="28"/>
          <w:szCs w:val="28"/>
        </w:rPr>
        <w:t>ний.</w:t>
      </w:r>
    </w:p>
    <w:p w:rsidR="006A753D" w:rsidRDefault="006A753D" w:rsidP="00C1224E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Важно обеспечить в необходимых объемах софинансирование из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муниципального района мероприятий, вк</w:t>
      </w:r>
      <w:r w:rsidR="00C1224E">
        <w:rPr>
          <w:sz w:val="28"/>
          <w:szCs w:val="28"/>
        </w:rPr>
        <w:t xml:space="preserve">люченных в расходы вышестоящих </w:t>
      </w:r>
      <w:r>
        <w:rPr>
          <w:sz w:val="28"/>
          <w:szCs w:val="28"/>
        </w:rPr>
        <w:t>бюджетов, а также своевременное и качественное освоение полученных цел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средств.</w:t>
      </w:r>
    </w:p>
    <w:p w:rsidR="006A753D" w:rsidRDefault="006A753D" w:rsidP="00C1224E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Соблюдение баланса финансовых ресурсов, направляемых на выполнение полномочий органов местного самоуправления поселений, остается основоп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лагающим принципом развития межбюджетных отношений с муниципальными образованиями Нижневартовского муниципального района.</w:t>
      </w:r>
    </w:p>
    <w:p w:rsidR="006A753D" w:rsidRDefault="006A753D" w:rsidP="00C1224E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Построение системы межбюджетного регулирования в районе должно учитывать изменения законо</w:t>
      </w:r>
      <w:r w:rsidR="00C1224E">
        <w:rPr>
          <w:sz w:val="28"/>
          <w:szCs w:val="28"/>
        </w:rPr>
        <w:t>дательства Российской Федерации</w:t>
      </w:r>
      <w:r>
        <w:rPr>
          <w:sz w:val="28"/>
          <w:szCs w:val="28"/>
        </w:rPr>
        <w:t xml:space="preserve">, автономного </w:t>
      </w:r>
      <w:r>
        <w:rPr>
          <w:sz w:val="28"/>
          <w:szCs w:val="28"/>
        </w:rPr>
        <w:lastRenderedPageBreak/>
        <w:t>округа в части формирования доходных источников и расходных полномочий муниципальных образований, входящих в состав района.</w:t>
      </w:r>
    </w:p>
    <w:p w:rsidR="006A753D" w:rsidRDefault="006A753D" w:rsidP="00C1224E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 целью повышения эффективности деятельности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поселений и эффективности бюджетных расходов продолжить работу по самостоятельному исполнению поселениями, входящими в состав района, полномочий, определенных законом об организации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Российской Федерации, по делегированию отдельных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 с района на поселения.</w:t>
      </w:r>
    </w:p>
    <w:p w:rsidR="006A753D" w:rsidRDefault="006A753D" w:rsidP="00C1224E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7.Повышение прозрачности бюджетов и бюджетного процесса.</w:t>
      </w:r>
    </w:p>
    <w:p w:rsidR="006A753D" w:rsidRDefault="00C1224E" w:rsidP="00C1224E">
      <w:pPr>
        <w:pStyle w:val="afffff5"/>
        <w:suppressAutoHyphens w:val="0"/>
        <w:spacing w:line="240" w:lineRule="auto"/>
        <w:ind w:left="0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Жители района</w:t>
      </w:r>
      <w:r w:rsidR="006A753D">
        <w:rPr>
          <w:color w:val="1D1D1D"/>
          <w:sz w:val="28"/>
          <w:szCs w:val="28"/>
        </w:rPr>
        <w:t xml:space="preserve"> должны знать, куда направляются уплачиваемые ими н</w:t>
      </w:r>
      <w:r w:rsidR="006A753D">
        <w:rPr>
          <w:color w:val="1D1D1D"/>
          <w:sz w:val="28"/>
          <w:szCs w:val="28"/>
        </w:rPr>
        <w:t>а</w:t>
      </w:r>
      <w:r>
        <w:rPr>
          <w:color w:val="1D1D1D"/>
          <w:sz w:val="28"/>
          <w:szCs w:val="28"/>
        </w:rPr>
        <w:t>логи. В связи с чем</w:t>
      </w:r>
      <w:r w:rsidR="006A753D">
        <w:rPr>
          <w:color w:val="1D1D1D"/>
          <w:sz w:val="28"/>
          <w:szCs w:val="28"/>
        </w:rPr>
        <w:t xml:space="preserve"> это требует высокого уровня прозрачности бюджетного процесса и формирования бюджета в целом.</w:t>
      </w:r>
    </w:p>
    <w:p w:rsidR="006A753D" w:rsidRDefault="00C1224E" w:rsidP="00C1224E">
      <w:pPr>
        <w:pStyle w:val="afffff5"/>
        <w:suppressAutoHyphens w:val="0"/>
        <w:spacing w:line="240" w:lineRule="auto"/>
        <w:ind w:left="0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Начиная с 2013 года в районе, как и на всех </w:t>
      </w:r>
      <w:r w:rsidR="006A753D">
        <w:rPr>
          <w:color w:val="1D1D1D"/>
          <w:sz w:val="28"/>
          <w:szCs w:val="28"/>
        </w:rPr>
        <w:t>уровнях бюджетной системы</w:t>
      </w:r>
      <w:r>
        <w:rPr>
          <w:color w:val="1D1D1D"/>
          <w:sz w:val="28"/>
          <w:szCs w:val="28"/>
        </w:rPr>
        <w:t>,</w:t>
      </w:r>
      <w:r w:rsidR="006A753D">
        <w:rPr>
          <w:color w:val="1D1D1D"/>
          <w:sz w:val="28"/>
          <w:szCs w:val="28"/>
        </w:rPr>
        <w:t xml:space="preserve"> опубликовывается (размещается в сети Интернет) брошюра «Бюджет для гра</w:t>
      </w:r>
      <w:r w:rsidR="006A753D">
        <w:rPr>
          <w:color w:val="1D1D1D"/>
          <w:sz w:val="28"/>
          <w:szCs w:val="28"/>
        </w:rPr>
        <w:t>ж</w:t>
      </w:r>
      <w:r w:rsidR="006A753D">
        <w:rPr>
          <w:color w:val="1D1D1D"/>
          <w:sz w:val="28"/>
          <w:szCs w:val="28"/>
        </w:rPr>
        <w:t>дан». Это дает возможность в доступной форме информировать насе</w:t>
      </w:r>
      <w:r w:rsidR="00A66954">
        <w:rPr>
          <w:color w:val="1D1D1D"/>
          <w:sz w:val="28"/>
          <w:szCs w:val="28"/>
        </w:rPr>
        <w:t xml:space="preserve">ление       </w:t>
      </w:r>
      <w:r w:rsidR="006A753D">
        <w:rPr>
          <w:color w:val="1D1D1D"/>
          <w:sz w:val="28"/>
          <w:szCs w:val="28"/>
        </w:rPr>
        <w:t xml:space="preserve"> о бюджете района, планируемых и достигнутых результатах использования бюджетных средств. </w:t>
      </w:r>
    </w:p>
    <w:p w:rsidR="006A753D" w:rsidRDefault="00A66954" w:rsidP="00C1224E">
      <w:pPr>
        <w:pStyle w:val="afffff5"/>
        <w:suppressAutoHyphens w:val="0"/>
        <w:spacing w:line="240" w:lineRule="auto"/>
        <w:ind w:left="0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 2014−</w:t>
      </w:r>
      <w:r w:rsidR="006A753D">
        <w:rPr>
          <w:color w:val="1D1D1D"/>
          <w:sz w:val="28"/>
          <w:szCs w:val="28"/>
        </w:rPr>
        <w:t>2016 годах необходимо продолжать пр</w:t>
      </w:r>
      <w:r>
        <w:rPr>
          <w:color w:val="1D1D1D"/>
          <w:sz w:val="28"/>
          <w:szCs w:val="28"/>
        </w:rPr>
        <w:t xml:space="preserve">актику по формированию брошюры </w:t>
      </w:r>
      <w:r w:rsidR="006A753D">
        <w:rPr>
          <w:color w:val="1D1D1D"/>
          <w:sz w:val="28"/>
          <w:szCs w:val="28"/>
        </w:rPr>
        <w:t>«Бюджет для граждан». Публикуемая в открытых источниках и</w:t>
      </w:r>
      <w:r w:rsidR="006A753D">
        <w:rPr>
          <w:color w:val="1D1D1D"/>
          <w:sz w:val="28"/>
          <w:szCs w:val="28"/>
        </w:rPr>
        <w:t>н</w:t>
      </w:r>
      <w:r w:rsidR="006A753D">
        <w:rPr>
          <w:color w:val="1D1D1D"/>
          <w:sz w:val="28"/>
          <w:szCs w:val="28"/>
        </w:rPr>
        <w:t>формация позволит гражданам составить представление о направлениях расх</w:t>
      </w:r>
      <w:r w:rsidR="006A753D">
        <w:rPr>
          <w:color w:val="1D1D1D"/>
          <w:sz w:val="28"/>
          <w:szCs w:val="28"/>
        </w:rPr>
        <w:t>о</w:t>
      </w:r>
      <w:r>
        <w:rPr>
          <w:color w:val="1D1D1D"/>
          <w:sz w:val="28"/>
          <w:szCs w:val="28"/>
        </w:rPr>
        <w:t>дования бюджетных средств</w:t>
      </w:r>
      <w:r w:rsidR="006A753D">
        <w:rPr>
          <w:color w:val="1D1D1D"/>
          <w:sz w:val="28"/>
          <w:szCs w:val="28"/>
        </w:rPr>
        <w:t>, об их эффективности.</w:t>
      </w:r>
    </w:p>
    <w:p w:rsidR="006A753D" w:rsidRDefault="006A753D" w:rsidP="00C1224E">
      <w:pPr>
        <w:ind w:firstLine="709"/>
        <w:jc w:val="both"/>
        <w:rPr>
          <w:color w:val="1D1D1D"/>
        </w:rPr>
      </w:pPr>
      <w:r>
        <w:rPr>
          <w:color w:val="1D1D1D"/>
        </w:rPr>
        <w:t>Необходимо:</w:t>
      </w:r>
    </w:p>
    <w:p w:rsidR="006A753D" w:rsidRDefault="00A66954" w:rsidP="00C1224E">
      <w:pPr>
        <w:ind w:firstLine="709"/>
        <w:jc w:val="both"/>
        <w:rPr>
          <w:color w:val="1D1D1D"/>
        </w:rPr>
      </w:pPr>
      <w:r>
        <w:rPr>
          <w:color w:val="1D1D1D"/>
        </w:rPr>
        <w:t>в</w:t>
      </w:r>
      <w:r w:rsidR="006A753D">
        <w:rPr>
          <w:color w:val="1D1D1D"/>
        </w:rPr>
        <w:t>ести ра</w:t>
      </w:r>
      <w:r>
        <w:rPr>
          <w:color w:val="1D1D1D"/>
        </w:rPr>
        <w:t>боту по размещению определяемой</w:t>
      </w:r>
      <w:r w:rsidR="006A753D">
        <w:rPr>
          <w:color w:val="1D1D1D"/>
        </w:rPr>
        <w:t xml:space="preserve"> информ</w:t>
      </w:r>
      <w:r>
        <w:rPr>
          <w:color w:val="1D1D1D"/>
        </w:rPr>
        <w:t>ации по бюджету района в единой интегрированной информационной</w:t>
      </w:r>
      <w:r w:rsidR="006A753D">
        <w:rPr>
          <w:color w:val="1D1D1D"/>
        </w:rPr>
        <w:t xml:space="preserve"> системе «Электронный бюджет», в том числе в единый портал бюджетной системы, на котором будет размещаться систематизированная актуальная информация о формировании </w:t>
      </w:r>
      <w:r>
        <w:rPr>
          <w:color w:val="1D1D1D"/>
        </w:rPr>
        <w:t xml:space="preserve">    </w:t>
      </w:r>
      <w:r w:rsidR="006A753D">
        <w:rPr>
          <w:color w:val="1D1D1D"/>
        </w:rPr>
        <w:t>и исполнении всех бюджетов – от федерального до поселенческих;</w:t>
      </w:r>
    </w:p>
    <w:p w:rsidR="006A753D" w:rsidRDefault="006A753D" w:rsidP="00C1224E">
      <w:pPr>
        <w:ind w:firstLine="709"/>
        <w:jc w:val="both"/>
        <w:rPr>
          <w:color w:val="1D1D1D"/>
        </w:rPr>
      </w:pPr>
      <w:r>
        <w:rPr>
          <w:color w:val="1D1D1D"/>
        </w:rPr>
        <w:t xml:space="preserve">продолжить работу по публичному обсуждению с населением района проекта бюджета района путем проведения публичных слушаний. </w:t>
      </w:r>
    </w:p>
    <w:p w:rsidR="006A753D" w:rsidRDefault="006A753D" w:rsidP="00C1224E">
      <w:pPr>
        <w:tabs>
          <w:tab w:val="left" w:pos="7088"/>
        </w:tabs>
        <w:ind w:firstLine="709"/>
        <w:jc w:val="both"/>
        <w:rPr>
          <w:rFonts w:eastAsia="SimSun"/>
        </w:rPr>
      </w:pPr>
      <w:r>
        <w:t>8. Бюджетная политика в сфере управления муниципальным долгом</w:t>
      </w:r>
      <w:r w:rsidR="00A66954">
        <w:t>.</w:t>
      </w:r>
    </w:p>
    <w:p w:rsidR="006A753D" w:rsidRDefault="006A753D" w:rsidP="00C1224E">
      <w:pPr>
        <w:tabs>
          <w:tab w:val="left" w:pos="567"/>
        </w:tabs>
        <w:ind w:firstLine="709"/>
        <w:jc w:val="both"/>
      </w:pPr>
      <w:r>
        <w:t>В части управления муниципальным долгом района политика будет н</w:t>
      </w:r>
      <w:r>
        <w:t>а</w:t>
      </w:r>
      <w:r>
        <w:t>правлена на проведение взвешенной долговой политики.</w:t>
      </w:r>
    </w:p>
    <w:p w:rsidR="006A753D" w:rsidRDefault="006A753D" w:rsidP="00C1224E">
      <w:pPr>
        <w:tabs>
          <w:tab w:val="left" w:pos="567"/>
        </w:tabs>
        <w:ind w:firstLine="709"/>
        <w:jc w:val="both"/>
      </w:pPr>
      <w:r>
        <w:t>В случае привлечения заемных средств политика в области муниципал</w:t>
      </w:r>
      <w:r>
        <w:t>ь</w:t>
      </w:r>
      <w:r>
        <w:t>ного долга должна быть направлена как и в предыдущие годы на повышение кредитного рейтинга района, характеризующего район как надежного заемщ</w:t>
      </w:r>
      <w:r>
        <w:t>и</w:t>
      </w:r>
      <w:r>
        <w:t>ка, безусловно и своевременно выполняющего долговые обязательства.</w:t>
      </w:r>
    </w:p>
    <w:p w:rsidR="006A753D" w:rsidRDefault="006A753D" w:rsidP="00C1224E">
      <w:pPr>
        <w:ind w:firstLine="709"/>
        <w:jc w:val="both"/>
        <w:rPr>
          <w:color w:val="1D1D1D"/>
        </w:rPr>
      </w:pPr>
      <w:r>
        <w:t xml:space="preserve">Осуществление всех вышеуказанных мероприятий будет способствовать основной цели – повышению уровня и качества жизни населения района. </w:t>
      </w:r>
      <w:r>
        <w:rPr>
          <w:color w:val="000000"/>
        </w:rPr>
        <w:t>Гла</w:t>
      </w:r>
      <w:r>
        <w:rPr>
          <w:color w:val="000000"/>
        </w:rPr>
        <w:t>в</w:t>
      </w:r>
      <w:r>
        <w:rPr>
          <w:color w:val="000000"/>
        </w:rPr>
        <w:t xml:space="preserve">ный </w:t>
      </w:r>
      <w:r w:rsidR="00A66954">
        <w:rPr>
          <w:color w:val="000000"/>
        </w:rPr>
        <w:t xml:space="preserve">итог работы </w:t>
      </w:r>
      <w:r>
        <w:rPr>
          <w:color w:val="000000"/>
        </w:rPr>
        <w:t>органов местного самоуправления района – благополучие л</w:t>
      </w:r>
      <w:r>
        <w:rPr>
          <w:color w:val="000000"/>
        </w:rPr>
        <w:t>ю</w:t>
      </w:r>
      <w:r>
        <w:rPr>
          <w:color w:val="000000"/>
        </w:rPr>
        <w:t>дей: повышение заработной платы, обеспечение стабильности в обществе, к</w:t>
      </w:r>
      <w:r>
        <w:rPr>
          <w:color w:val="000000"/>
        </w:rPr>
        <w:t>а</w:t>
      </w:r>
      <w:r>
        <w:rPr>
          <w:color w:val="000000"/>
        </w:rPr>
        <w:t xml:space="preserve">чественная и доступная медицина, современное образование, хорошее жилье, транспорт. </w:t>
      </w:r>
      <w:r>
        <w:rPr>
          <w:color w:val="1D1D1D"/>
        </w:rPr>
        <w:t>Основным инструментом достижения целей муниципальной пол</w:t>
      </w:r>
      <w:r>
        <w:rPr>
          <w:color w:val="1D1D1D"/>
        </w:rPr>
        <w:t>и</w:t>
      </w:r>
      <w:r>
        <w:rPr>
          <w:color w:val="1D1D1D"/>
        </w:rPr>
        <w:t>т</w:t>
      </w:r>
      <w:r w:rsidR="00A66954">
        <w:rPr>
          <w:color w:val="1D1D1D"/>
        </w:rPr>
        <w:t xml:space="preserve">ики должны стать муниципальные </w:t>
      </w:r>
      <w:r>
        <w:rPr>
          <w:color w:val="1D1D1D"/>
        </w:rPr>
        <w:t>программы, сформированные на долг</w:t>
      </w:r>
      <w:r>
        <w:rPr>
          <w:color w:val="1D1D1D"/>
        </w:rPr>
        <w:t>о</w:t>
      </w:r>
      <w:r>
        <w:rPr>
          <w:color w:val="1D1D1D"/>
        </w:rPr>
        <w:t xml:space="preserve">срочный период. </w:t>
      </w:r>
    </w:p>
    <w:p w:rsidR="006A753D" w:rsidRDefault="006A753D" w:rsidP="006A753D">
      <w:pPr>
        <w:jc w:val="both"/>
        <w:rPr>
          <w:color w:val="1D1D1D"/>
        </w:rPr>
      </w:pPr>
    </w:p>
    <w:p w:rsidR="006A753D" w:rsidRDefault="006A753D" w:rsidP="006A753D">
      <w:pPr>
        <w:ind w:left="5529" w:right="-1"/>
        <w:jc w:val="both"/>
        <w:rPr>
          <w:rFonts w:eastAsia="SimSun"/>
        </w:rPr>
      </w:pPr>
      <w:r>
        <w:lastRenderedPageBreak/>
        <w:t>Приложение 2 к распоряжению</w:t>
      </w:r>
    </w:p>
    <w:p w:rsidR="006A753D" w:rsidRDefault="006A753D" w:rsidP="006A753D">
      <w:pPr>
        <w:ind w:left="5529" w:right="-1"/>
        <w:jc w:val="both"/>
      </w:pPr>
      <w:r>
        <w:t>администрации района</w:t>
      </w:r>
    </w:p>
    <w:p w:rsidR="006A753D" w:rsidRDefault="006A753D" w:rsidP="006A753D">
      <w:pPr>
        <w:ind w:firstLine="5529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от </w:t>
      </w:r>
      <w:r w:rsidR="00A618C5">
        <w:t>23.10.2013</w:t>
      </w:r>
      <w:r>
        <w:rPr>
          <w:rFonts w:eastAsia="Calibri"/>
        </w:rPr>
        <w:t xml:space="preserve"> № </w:t>
      </w:r>
      <w:r w:rsidR="00A618C5">
        <w:t>767-р</w:t>
      </w:r>
    </w:p>
    <w:p w:rsidR="006A753D" w:rsidRPr="00A66954" w:rsidRDefault="006A753D" w:rsidP="006A753D">
      <w:pPr>
        <w:jc w:val="center"/>
        <w:rPr>
          <w:rFonts w:eastAsia="SimSun"/>
          <w:bCs/>
          <w:lang w:eastAsia="zh-CN"/>
        </w:rPr>
      </w:pPr>
    </w:p>
    <w:p w:rsidR="006A753D" w:rsidRPr="00A66954" w:rsidRDefault="006A753D" w:rsidP="006A753D">
      <w:pPr>
        <w:jc w:val="center"/>
        <w:rPr>
          <w:bCs/>
        </w:rPr>
      </w:pPr>
    </w:p>
    <w:p w:rsidR="006A753D" w:rsidRPr="00A66954" w:rsidRDefault="006A753D" w:rsidP="006A753D">
      <w:pPr>
        <w:jc w:val="center"/>
        <w:rPr>
          <w:b/>
          <w:bCs/>
        </w:rPr>
      </w:pPr>
      <w:r w:rsidRPr="00A66954">
        <w:rPr>
          <w:b/>
          <w:bCs/>
        </w:rPr>
        <w:t xml:space="preserve">Основные направления налоговой политики </w:t>
      </w:r>
      <w:r w:rsidR="00A66954" w:rsidRPr="00A66954">
        <w:rPr>
          <w:b/>
          <w:bCs/>
        </w:rPr>
        <w:t xml:space="preserve">Нижневартовского </w:t>
      </w:r>
      <w:r w:rsidRPr="00A66954">
        <w:rPr>
          <w:b/>
          <w:bCs/>
        </w:rPr>
        <w:t>района</w:t>
      </w:r>
    </w:p>
    <w:p w:rsidR="006A753D" w:rsidRPr="00A66954" w:rsidRDefault="006A753D" w:rsidP="006A753D">
      <w:pPr>
        <w:jc w:val="center"/>
        <w:rPr>
          <w:b/>
          <w:bCs/>
        </w:rPr>
      </w:pPr>
      <w:r w:rsidRPr="00A66954">
        <w:rPr>
          <w:b/>
          <w:bCs/>
        </w:rPr>
        <w:t xml:space="preserve">на </w:t>
      </w:r>
      <w:r w:rsidR="00A66954" w:rsidRPr="00A66954">
        <w:rPr>
          <w:b/>
          <w:bCs/>
        </w:rPr>
        <w:t>2014 год и плановый период 2015−</w:t>
      </w:r>
      <w:r w:rsidRPr="00A66954">
        <w:rPr>
          <w:b/>
          <w:bCs/>
        </w:rPr>
        <w:t>2016 годов</w:t>
      </w:r>
    </w:p>
    <w:p w:rsidR="006A753D" w:rsidRDefault="006A753D" w:rsidP="006A753D">
      <w:pPr>
        <w:jc w:val="center"/>
        <w:rPr>
          <w:bCs/>
        </w:rPr>
      </w:pPr>
    </w:p>
    <w:p w:rsidR="006A753D" w:rsidRPr="00A66954" w:rsidRDefault="006A753D" w:rsidP="00A66954">
      <w:pPr>
        <w:ind w:firstLine="709"/>
        <w:jc w:val="both"/>
        <w:rPr>
          <w:color w:val="000000"/>
        </w:rPr>
      </w:pPr>
      <w:r w:rsidRPr="00A66954">
        <w:rPr>
          <w:color w:val="000000"/>
        </w:rPr>
        <w:t>Основные направления налоговой политики района на очередной фина</w:t>
      </w:r>
      <w:r w:rsidRPr="00A66954">
        <w:rPr>
          <w:color w:val="000000"/>
        </w:rPr>
        <w:t>н</w:t>
      </w:r>
      <w:r w:rsidRPr="00A66954">
        <w:rPr>
          <w:color w:val="000000"/>
        </w:rPr>
        <w:t xml:space="preserve">совый год и плановый период разработаны в соответствии со </w:t>
      </w:r>
      <w:hyperlink r:id="rId9" w:anchor="172" w:history="1">
        <w:r w:rsidRPr="00A66954">
          <w:rPr>
            <w:rStyle w:val="af9"/>
            <w:color w:val="000000"/>
            <w:u w:val="none"/>
          </w:rPr>
          <w:t>статьей 172</w:t>
        </w:r>
      </w:hyperlink>
      <w:r w:rsidRPr="00A66954">
        <w:rPr>
          <w:color w:val="000000"/>
        </w:rPr>
        <w:t xml:space="preserve"> Бю</w:t>
      </w:r>
      <w:r w:rsidRPr="00A66954">
        <w:rPr>
          <w:color w:val="000000"/>
        </w:rPr>
        <w:t>д</w:t>
      </w:r>
      <w:r w:rsidRPr="00A66954">
        <w:rPr>
          <w:color w:val="000000"/>
        </w:rPr>
        <w:t>жетного кодекса Российской Федерации, а также постановлением главы района от 22.04.2008 № 403 «О Порядке составления проекта решения Думы района</w:t>
      </w:r>
      <w:r w:rsidR="00A66954">
        <w:rPr>
          <w:color w:val="000000"/>
        </w:rPr>
        <w:t xml:space="preserve">    </w:t>
      </w:r>
      <w:r w:rsidRPr="00A66954">
        <w:rPr>
          <w:color w:val="000000"/>
        </w:rPr>
        <w:t xml:space="preserve"> о бюджете Нижневартовского района на очередной финансовый год и план</w:t>
      </w:r>
      <w:r w:rsidRPr="00A66954">
        <w:rPr>
          <w:color w:val="000000"/>
        </w:rPr>
        <w:t>о</w:t>
      </w:r>
      <w:r w:rsidRPr="00A66954">
        <w:rPr>
          <w:color w:val="000000"/>
        </w:rPr>
        <w:t xml:space="preserve">вый период» (с изменениями), Стратегией социально-экономического развития Нижневартовского района до 2020 года. </w:t>
      </w:r>
    </w:p>
    <w:p w:rsidR="006A753D" w:rsidRPr="00A66954" w:rsidRDefault="006A753D" w:rsidP="00A66954">
      <w:pPr>
        <w:pStyle w:val="af1"/>
        <w:spacing w:after="0"/>
        <w:ind w:left="0" w:firstLine="709"/>
        <w:jc w:val="both"/>
      </w:pPr>
      <w:r w:rsidRPr="00A66954">
        <w:t>Исходя из того, что консолидированный бюджет муниципального обр</w:t>
      </w:r>
      <w:r w:rsidRPr="00A66954">
        <w:t>а</w:t>
      </w:r>
      <w:r w:rsidRPr="00A66954">
        <w:t>зования в части налоговых доходов на 98</w:t>
      </w:r>
      <w:r w:rsidR="00A66954">
        <w:t xml:space="preserve"> процентов</w:t>
      </w:r>
      <w:r w:rsidRPr="00A66954">
        <w:t xml:space="preserve"> сформирован из федерал</w:t>
      </w:r>
      <w:r w:rsidRPr="00A66954">
        <w:t>ь</w:t>
      </w:r>
      <w:r w:rsidRPr="00A66954">
        <w:t>ных, региональных налогов и специальных налоговых режимов, на 2</w:t>
      </w:r>
      <w:r w:rsidR="00A66954">
        <w:t xml:space="preserve"> процента</w:t>
      </w:r>
      <w:r w:rsidRPr="00A66954">
        <w:t xml:space="preserve"> </w:t>
      </w:r>
      <w:r w:rsidR="00A66954">
        <w:t>−</w:t>
      </w:r>
      <w:r w:rsidRPr="00A66954">
        <w:t xml:space="preserve"> из местных налогов, налоговые поступления муниципального образования</w:t>
      </w:r>
      <w:r w:rsidR="00A66954">
        <w:t xml:space="preserve">    </w:t>
      </w:r>
      <w:r w:rsidRPr="00A66954">
        <w:t xml:space="preserve"> в основном определяются налоговой политикой государственной власти. </w:t>
      </w:r>
    </w:p>
    <w:p w:rsidR="006A753D" w:rsidRPr="00A66954" w:rsidRDefault="00A66954" w:rsidP="00A66954">
      <w:pPr>
        <w:pStyle w:val="afffa"/>
        <w:shd w:val="clear" w:color="auto" w:fill="FFFFFF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В трехлетней перспективе 2014−</w:t>
      </w:r>
      <w:r w:rsidR="006A753D" w:rsidRPr="00A66954">
        <w:rPr>
          <w:spacing w:val="0"/>
        </w:rPr>
        <w:t>2016 годов приоритеты государства в о</w:t>
      </w:r>
      <w:r w:rsidR="006A753D" w:rsidRPr="00A66954">
        <w:rPr>
          <w:spacing w:val="0"/>
        </w:rPr>
        <w:t>б</w:t>
      </w:r>
      <w:r w:rsidR="006A753D" w:rsidRPr="00A66954">
        <w:rPr>
          <w:spacing w:val="0"/>
        </w:rPr>
        <w:t>ласти налоговой политики в целом остаются такими же, как и ранее – создание эффективной и стабильной налоговой системы, обеспечивающей бюджетную устойчивость в среднесроч</w:t>
      </w:r>
      <w:r>
        <w:rPr>
          <w:spacing w:val="0"/>
        </w:rPr>
        <w:t>ной и долгосрочной перспективе.</w:t>
      </w:r>
      <w:r w:rsidR="006A753D" w:rsidRPr="00A66954">
        <w:rPr>
          <w:spacing w:val="0"/>
        </w:rPr>
        <w:t xml:space="preserve"> Основными н</w:t>
      </w:r>
      <w:r w:rsidR="006A753D" w:rsidRPr="00A66954">
        <w:rPr>
          <w:spacing w:val="0"/>
        </w:rPr>
        <w:t>а</w:t>
      </w:r>
      <w:r w:rsidR="006A753D" w:rsidRPr="00A66954">
        <w:rPr>
          <w:spacing w:val="0"/>
        </w:rPr>
        <w:t>правлениями налогово</w:t>
      </w:r>
      <w:r>
        <w:rPr>
          <w:spacing w:val="0"/>
        </w:rPr>
        <w:t>й политики Российской Федерации</w:t>
      </w:r>
      <w:r w:rsidR="006A753D" w:rsidRPr="00A66954">
        <w:rPr>
          <w:spacing w:val="0"/>
        </w:rPr>
        <w:t xml:space="preserve"> на 2014 год и на пл</w:t>
      </w:r>
      <w:r w:rsidR="006A753D" w:rsidRPr="00A66954">
        <w:rPr>
          <w:spacing w:val="0"/>
        </w:rPr>
        <w:t>а</w:t>
      </w:r>
      <w:r w:rsidR="006A753D" w:rsidRPr="00A66954">
        <w:rPr>
          <w:spacing w:val="0"/>
        </w:rPr>
        <w:t>новый период 2015 и 2016 годов в</w:t>
      </w:r>
      <w:r>
        <w:rPr>
          <w:spacing w:val="0"/>
        </w:rPr>
        <w:t xml:space="preserve"> среднесрочной перспективе являю</w:t>
      </w:r>
      <w:r w:rsidR="006A753D" w:rsidRPr="00A66954">
        <w:rPr>
          <w:spacing w:val="0"/>
        </w:rPr>
        <w:t>тся: созд</w:t>
      </w:r>
      <w:r w:rsidR="006A753D" w:rsidRPr="00A66954">
        <w:rPr>
          <w:spacing w:val="0"/>
        </w:rPr>
        <w:t>а</w:t>
      </w:r>
      <w:r w:rsidR="006A753D" w:rsidRPr="00A66954">
        <w:rPr>
          <w:spacing w:val="0"/>
        </w:rPr>
        <w:t>ние эффективной налоговой систем</w:t>
      </w:r>
      <w:r>
        <w:rPr>
          <w:spacing w:val="0"/>
        </w:rPr>
        <w:t>ы и сохранение сложившегося</w:t>
      </w:r>
      <w:r w:rsidR="006A753D" w:rsidRPr="00A66954">
        <w:rPr>
          <w:spacing w:val="0"/>
        </w:rPr>
        <w:t xml:space="preserve"> налогового бремени, обеспечение динамичного развития экономики, ориентация на реш</w:t>
      </w:r>
      <w:r w:rsidR="006A753D" w:rsidRPr="00A66954">
        <w:rPr>
          <w:spacing w:val="0"/>
        </w:rPr>
        <w:t>е</w:t>
      </w:r>
      <w:r w:rsidR="006A753D" w:rsidRPr="00A66954">
        <w:rPr>
          <w:spacing w:val="0"/>
        </w:rPr>
        <w:t>ние комплекса задач по обеспечению социальной стабильности, повышение к</w:t>
      </w:r>
      <w:r w:rsidR="006A753D" w:rsidRPr="00A66954">
        <w:rPr>
          <w:spacing w:val="0"/>
        </w:rPr>
        <w:t>а</w:t>
      </w:r>
      <w:r w:rsidR="006A753D" w:rsidRPr="00A66954">
        <w:rPr>
          <w:spacing w:val="0"/>
        </w:rPr>
        <w:t>чества жизни населения района.</w:t>
      </w:r>
    </w:p>
    <w:p w:rsidR="006A753D" w:rsidRPr="00A66954" w:rsidRDefault="006A753D" w:rsidP="00A66954">
      <w:pPr>
        <w:ind w:firstLine="709"/>
        <w:jc w:val="both"/>
      </w:pPr>
      <w:r w:rsidRPr="00A66954">
        <w:t xml:space="preserve">Основными направлениями налоговой политики района в среднесрочной перспективе являются: </w:t>
      </w:r>
    </w:p>
    <w:p w:rsidR="006A753D" w:rsidRPr="00A66954" w:rsidRDefault="006A753D" w:rsidP="00A66954">
      <w:pPr>
        <w:ind w:firstLine="709"/>
        <w:jc w:val="both"/>
      </w:pPr>
      <w:r w:rsidRPr="00A66954">
        <w:t xml:space="preserve">1. Увеличение налогового потенциала. </w:t>
      </w:r>
    </w:p>
    <w:p w:rsidR="006A753D" w:rsidRPr="00A66954" w:rsidRDefault="006A753D" w:rsidP="00A66954">
      <w:pPr>
        <w:ind w:firstLine="709"/>
        <w:jc w:val="both"/>
      </w:pPr>
      <w:r w:rsidRPr="00A66954">
        <w:t>Достижение выполнения этой задачи должно происходить за счет созд</w:t>
      </w:r>
      <w:r w:rsidRPr="00A66954">
        <w:t>а</w:t>
      </w:r>
      <w:r w:rsidRPr="00A66954">
        <w:t>ния благоприятных условий для экономической деятельности, в том числе бл</w:t>
      </w:r>
      <w:r w:rsidRPr="00A66954">
        <w:t>а</w:t>
      </w:r>
      <w:r w:rsidRPr="00A66954">
        <w:t>гоприятного инвестиционного и делового климата.</w:t>
      </w:r>
    </w:p>
    <w:p w:rsidR="006A753D" w:rsidRPr="00A66954" w:rsidRDefault="006A753D" w:rsidP="00A66954">
      <w:pPr>
        <w:ind w:firstLine="709"/>
        <w:jc w:val="both"/>
      </w:pPr>
      <w:r w:rsidRPr="00A66954">
        <w:t>В целях формирования объективной налогооблагаемой базы по местным налогам и увеличению их налогового потенциала необходимо продолжить р</w:t>
      </w:r>
      <w:r w:rsidRPr="00A66954">
        <w:t>а</w:t>
      </w:r>
      <w:r w:rsidRPr="00A66954">
        <w:t>боту по актуализации сведений о земельных участках, учтенных в реестре об</w:t>
      </w:r>
      <w:r w:rsidRPr="00A66954">
        <w:t>ъ</w:t>
      </w:r>
      <w:r w:rsidRPr="00A66954">
        <w:t>ектов недвижимости, в части сведений о правообладателях земельных участков, а также по актуализации налоговой базы по налогу на имущество. Необходимо активизировать процесс оформления земельных участков под многокварти</w:t>
      </w:r>
      <w:r w:rsidRPr="00A66954">
        <w:t>р</w:t>
      </w:r>
      <w:r w:rsidRPr="00A66954">
        <w:t>ными жилыми домами в общую долевую собственность собственников пом</w:t>
      </w:r>
      <w:r w:rsidRPr="00A66954">
        <w:t>е</w:t>
      </w:r>
      <w:r w:rsidRPr="00A66954">
        <w:t xml:space="preserve">щений многоквартирного жилого дома. </w:t>
      </w:r>
    </w:p>
    <w:p w:rsidR="006A753D" w:rsidRPr="00A66954" w:rsidRDefault="006A753D" w:rsidP="00A66954">
      <w:pPr>
        <w:ind w:firstLine="709"/>
        <w:jc w:val="both"/>
      </w:pPr>
      <w:r w:rsidRPr="00A66954">
        <w:lastRenderedPageBreak/>
        <w:t>2. Принятие мер, направленных на мобилизацию доходов, формирующих местный бюджет, в том числе за счет повышения собираемости платежей и с</w:t>
      </w:r>
      <w:r w:rsidRPr="00A66954">
        <w:t>о</w:t>
      </w:r>
      <w:r w:rsidRPr="00A66954">
        <w:t xml:space="preserve">кращению теневого оборота. </w:t>
      </w:r>
    </w:p>
    <w:p w:rsidR="006A753D" w:rsidRPr="00A66954" w:rsidRDefault="006A753D" w:rsidP="00A66954">
      <w:pPr>
        <w:ind w:firstLine="709"/>
        <w:jc w:val="both"/>
      </w:pPr>
      <w:r w:rsidRPr="00A66954">
        <w:t>С указанной целью необходимо:</w:t>
      </w:r>
    </w:p>
    <w:p w:rsidR="006A753D" w:rsidRPr="00A66954" w:rsidRDefault="006A753D" w:rsidP="00A66954">
      <w:pPr>
        <w:ind w:firstLine="709"/>
        <w:jc w:val="both"/>
      </w:pPr>
      <w:r w:rsidRPr="00A66954">
        <w:t>проведение совместной работы органов местного самоуправления с гла</w:t>
      </w:r>
      <w:r w:rsidRPr="00A66954">
        <w:t>в</w:t>
      </w:r>
      <w:r w:rsidRPr="00A66954">
        <w:t>ными администраторами доходов, направленной на повышение фактической собираемости доходов, формирующих местный бюджет, укрепление налоговой дисциплины и легализацию налоговой базы;</w:t>
      </w:r>
    </w:p>
    <w:p w:rsidR="006A753D" w:rsidRPr="00A66954" w:rsidRDefault="006A753D" w:rsidP="00A66954">
      <w:pPr>
        <w:ind w:firstLine="709"/>
        <w:jc w:val="both"/>
      </w:pPr>
      <w:r w:rsidRPr="00A66954">
        <w:t>установление контроля за ростом задолженности по неналоговым дох</w:t>
      </w:r>
      <w:r w:rsidRPr="00A66954">
        <w:t>о</w:t>
      </w:r>
      <w:r w:rsidRPr="00A66954">
        <w:t>дам;</w:t>
      </w:r>
    </w:p>
    <w:p w:rsidR="006A753D" w:rsidRPr="00A66954" w:rsidRDefault="006A753D" w:rsidP="00A66954">
      <w:pPr>
        <w:ind w:firstLine="709"/>
        <w:jc w:val="both"/>
      </w:pPr>
      <w:r w:rsidRPr="00A66954">
        <w:t>проведение индивидуальной работы с налогоплательщиками, допуска</w:t>
      </w:r>
      <w:r w:rsidRPr="00A66954">
        <w:t>ю</w:t>
      </w:r>
      <w:r w:rsidRPr="00A66954">
        <w:t>щими выплаты официальной заработной платы в размере ниже прожиточного минимума;</w:t>
      </w:r>
    </w:p>
    <w:p w:rsidR="006A753D" w:rsidRPr="00A66954" w:rsidRDefault="006A753D" w:rsidP="00A66954">
      <w:pPr>
        <w:ind w:firstLine="709"/>
        <w:jc w:val="both"/>
      </w:pPr>
      <w:r w:rsidRPr="00A66954">
        <w:t>выявление организаций, имеющих стационарные рабочие места на терр</w:t>
      </w:r>
      <w:r w:rsidRPr="00A66954">
        <w:t>и</w:t>
      </w:r>
      <w:r w:rsidRPr="00A66954">
        <w:t xml:space="preserve">тории района, и обеспечение регистрации обособленных подразделении </w:t>
      </w:r>
      <w:r w:rsidR="00A66954">
        <w:t xml:space="preserve">         </w:t>
      </w:r>
      <w:r w:rsidRPr="00A66954">
        <w:t>по мест</w:t>
      </w:r>
      <w:r w:rsidR="00A66954">
        <w:t>у осуществления их деятельности;</w:t>
      </w:r>
      <w:r w:rsidRPr="00A66954">
        <w:t xml:space="preserve"> </w:t>
      </w:r>
    </w:p>
    <w:p w:rsidR="006A753D" w:rsidRPr="00A66954" w:rsidRDefault="00A66954" w:rsidP="00A66954">
      <w:pPr>
        <w:ind w:firstLine="709"/>
        <w:jc w:val="both"/>
      </w:pPr>
      <w:r>
        <w:t>проведение</w:t>
      </w:r>
      <w:r w:rsidR="006A753D" w:rsidRPr="00A66954">
        <w:t xml:space="preserve"> оценки эффективности предоставленных льгот по регионал</w:t>
      </w:r>
      <w:r w:rsidR="006A753D" w:rsidRPr="00A66954">
        <w:t>ь</w:t>
      </w:r>
      <w:r w:rsidR="006A753D" w:rsidRPr="00A66954">
        <w:t>ным и местным налогам, сокращение неэффективных налоговых льгот и осв</w:t>
      </w:r>
      <w:r w:rsidR="006A753D" w:rsidRPr="00A66954">
        <w:t>о</w:t>
      </w:r>
      <w:r w:rsidR="006A753D" w:rsidRPr="00A66954">
        <w:t>бождений;</w:t>
      </w:r>
    </w:p>
    <w:p w:rsidR="006A753D" w:rsidRPr="00A66954" w:rsidRDefault="006A753D" w:rsidP="00A66954">
      <w:pPr>
        <w:ind w:firstLine="709"/>
        <w:jc w:val="both"/>
      </w:pPr>
      <w:r w:rsidRPr="00A66954">
        <w:t xml:space="preserve">3. Проведение анализа обоснованности и эффективности налоговых льгот по местным налогам. </w:t>
      </w:r>
    </w:p>
    <w:p w:rsidR="006A753D" w:rsidRPr="00A66954" w:rsidRDefault="006A753D" w:rsidP="00A66954">
      <w:pPr>
        <w:ind w:firstLine="709"/>
        <w:jc w:val="both"/>
      </w:pPr>
      <w:r w:rsidRPr="00A66954">
        <w:t>Бюджетное послание П</w:t>
      </w:r>
      <w:r w:rsidR="00A66954">
        <w:t xml:space="preserve">резидента Российской Федерации </w:t>
      </w:r>
      <w:r w:rsidRPr="00A66954">
        <w:t>Федеральному собранию от 13 июня 2013 го</w:t>
      </w:r>
      <w:r w:rsidR="00A66954">
        <w:t xml:space="preserve">да «О бюджетной политике в 20142016 годах» </w:t>
      </w:r>
      <w:r w:rsidRPr="00A66954">
        <w:t>предусматривает инвентаризацию и оценку эффективности установленных ф</w:t>
      </w:r>
      <w:r w:rsidRPr="00A66954">
        <w:t>е</w:t>
      </w:r>
      <w:r w:rsidRPr="00A66954">
        <w:t>деральным законодательством льгот по региональным и местным налогам,</w:t>
      </w:r>
      <w:r w:rsidR="00A66954">
        <w:t xml:space="preserve">       </w:t>
      </w:r>
      <w:r w:rsidRPr="00A66954">
        <w:t xml:space="preserve"> в результате чего возможна отмена на федеральном уровне таких льгот в целях повышения налоговой автономии региональных и местных властей. В связи </w:t>
      </w:r>
      <w:r w:rsidR="00A66954">
        <w:t xml:space="preserve">     </w:t>
      </w:r>
      <w:r w:rsidRPr="00A66954">
        <w:t>с этим потребуется проведение анализа обоснованности и эффективности пр</w:t>
      </w:r>
      <w:r w:rsidRPr="00A66954">
        <w:t>е</w:t>
      </w:r>
      <w:r w:rsidRPr="00A66954">
        <w:t>доставляемых льгот по местным налогам и оценки выпадающих доходов</w:t>
      </w:r>
      <w:r w:rsidR="00A66954">
        <w:t xml:space="preserve">        </w:t>
      </w:r>
      <w:r w:rsidRPr="00A66954">
        <w:t xml:space="preserve"> по этим налогам. Проведение оценки обоснованности и эффективности налог</w:t>
      </w:r>
      <w:r w:rsidRPr="00A66954">
        <w:t>о</w:t>
      </w:r>
      <w:r w:rsidRPr="00A66954">
        <w:t>вых льгот способствует оптимизации перечня налоговых льгот и обеспечения оптимального выбора объектов для предоставления муниципальной поддержки в виде налоговых льгот. Сохранение тех или иных льгот необходимо осущест</w:t>
      </w:r>
      <w:r w:rsidRPr="00A66954">
        <w:t>в</w:t>
      </w:r>
      <w:r w:rsidRPr="00A66954">
        <w:t>лять по результатам анализа практики их применения и администрирования. Введение новых льгот следует производить на временной основе с тем, чтобы по истечении определенного срока решение о пролонгации действия льготы принималось также по результатам проведенного анализа результативности.</w:t>
      </w:r>
    </w:p>
    <w:p w:rsidR="006A753D" w:rsidRPr="00A66954" w:rsidRDefault="006A753D" w:rsidP="00A66954">
      <w:pPr>
        <w:autoSpaceDE w:val="0"/>
        <w:autoSpaceDN w:val="0"/>
        <w:adjustRightInd w:val="0"/>
        <w:ind w:firstLine="709"/>
        <w:jc w:val="both"/>
      </w:pPr>
      <w:r w:rsidRPr="00A66954">
        <w:t>На федеральном уровне планируется разработка методики оценки эффе</w:t>
      </w:r>
      <w:r w:rsidRPr="00A66954">
        <w:t>к</w:t>
      </w:r>
      <w:r w:rsidRPr="00A66954">
        <w:t>тивности налоговых льгот по региональным и местным налогам, учитывающей наряду с выпадающими доходами бюджетной системы Российской Федерации создание благоприятных условий для инвестирования, а также результаты ре</w:t>
      </w:r>
      <w:r w:rsidRPr="00A66954">
        <w:t>а</w:t>
      </w:r>
      <w:r w:rsidRPr="00A66954">
        <w:t>лизации налогоплательщиками полученных преимуществ. Планируется, что обновление и актуализация перечня налоговых льгот будет проводиться еж</w:t>
      </w:r>
      <w:r w:rsidRPr="00A66954">
        <w:t>е</w:t>
      </w:r>
      <w:r w:rsidRPr="00A66954">
        <w:t>годно.</w:t>
      </w:r>
      <w:r w:rsidR="00A66954">
        <w:t xml:space="preserve"> Будет продолжена работа в 2014–2016 годах</w:t>
      </w:r>
      <w:r w:rsidRPr="00A66954">
        <w:t xml:space="preserve"> по оптимизации устано</w:t>
      </w:r>
      <w:r w:rsidRPr="00A66954">
        <w:t>в</w:t>
      </w:r>
      <w:r w:rsidRPr="00A66954">
        <w:t>ленных на федеральном уровне льгот по региональным и местным налогам</w:t>
      </w:r>
      <w:r w:rsidR="00A66954">
        <w:t xml:space="preserve">      </w:t>
      </w:r>
      <w:r w:rsidRPr="00A66954">
        <w:t xml:space="preserve"> </w:t>
      </w:r>
      <w:r w:rsidRPr="00A66954">
        <w:lastRenderedPageBreak/>
        <w:t>в целях децентрализации полномочий между уровнями публичной власти</w:t>
      </w:r>
      <w:r w:rsidR="00A66954">
        <w:t xml:space="preserve">         </w:t>
      </w:r>
      <w:r w:rsidRPr="00A66954">
        <w:t xml:space="preserve"> в пользу субъектов Российской Федерации и местного самоуправления. </w:t>
      </w:r>
    </w:p>
    <w:p w:rsidR="006A753D" w:rsidRPr="00A66954" w:rsidRDefault="006A753D" w:rsidP="00A66954">
      <w:pPr>
        <w:autoSpaceDE w:val="0"/>
        <w:autoSpaceDN w:val="0"/>
        <w:adjustRightInd w:val="0"/>
        <w:ind w:firstLine="709"/>
        <w:jc w:val="both"/>
      </w:pPr>
      <w:r w:rsidRPr="00A66954">
        <w:t>4. Совершенствование управления муниципальной собственностью.</w:t>
      </w:r>
    </w:p>
    <w:p w:rsidR="006A753D" w:rsidRPr="00A66954" w:rsidRDefault="00A66954" w:rsidP="00A66954">
      <w:pPr>
        <w:ind w:firstLine="709"/>
        <w:jc w:val="both"/>
      </w:pPr>
      <w:r>
        <w:t>Н</w:t>
      </w:r>
      <w:r w:rsidR="006A753D" w:rsidRPr="00A66954">
        <w:t>еобходимо продолжить работу по реализации комплекса мер по увел</w:t>
      </w:r>
      <w:r w:rsidR="006A753D" w:rsidRPr="00A66954">
        <w:t>и</w:t>
      </w:r>
      <w:r w:rsidR="006A753D" w:rsidRPr="00A66954">
        <w:t>чению поступлений неналоговых доходов, включая меры по отчуждению и п</w:t>
      </w:r>
      <w:r w:rsidR="006A753D" w:rsidRPr="00A66954">
        <w:t>е</w:t>
      </w:r>
      <w:r w:rsidR="006A753D" w:rsidRPr="00A66954">
        <w:t>репрофилированию муниципального имущества, которое не используется для решен</w:t>
      </w:r>
      <w:r>
        <w:t>ия вопросов местного значения; решение вопросов по оформлению</w:t>
      </w:r>
      <w:r w:rsidR="006A753D" w:rsidRPr="00A66954">
        <w:t xml:space="preserve"> со</w:t>
      </w:r>
      <w:r w:rsidR="006A753D" w:rsidRPr="00A66954">
        <w:t>б</w:t>
      </w:r>
      <w:r w:rsidR="006A753D" w:rsidRPr="00A66954">
        <w:t>ственности на земельные участки и недвижимое имущество; анализ эффекти</w:t>
      </w:r>
      <w:r w:rsidR="006A753D" w:rsidRPr="00A66954">
        <w:t>в</w:t>
      </w:r>
      <w:r w:rsidR="006A753D" w:rsidRPr="00A66954">
        <w:t xml:space="preserve">ности использования муниципального имущества; выявление неиспользуемых основных фондов бюджетных учреждений и принятие мер, направленных </w:t>
      </w:r>
      <w:r>
        <w:t xml:space="preserve">       </w:t>
      </w:r>
      <w:r w:rsidR="006A753D" w:rsidRPr="00A66954">
        <w:t>на эффективность их использования; осуществление контроля за поступлением средств от использования муниципальной собственности; реализация земел</w:t>
      </w:r>
      <w:r w:rsidR="006A753D" w:rsidRPr="00A66954">
        <w:t>ь</w:t>
      </w:r>
      <w:r w:rsidR="006A753D" w:rsidRPr="00A66954">
        <w:t xml:space="preserve">ных участков на условиях аренды для различных видов строительства через аукционы. Оказывать содействие гражданам в оформлении прав собственности на земельные участки. </w:t>
      </w:r>
    </w:p>
    <w:p w:rsidR="006A753D" w:rsidRPr="00A66954" w:rsidRDefault="006A753D" w:rsidP="00A66954">
      <w:pPr>
        <w:ind w:firstLine="709"/>
        <w:jc w:val="both"/>
      </w:pPr>
      <w:r w:rsidRPr="00A66954">
        <w:t>В кра</w:t>
      </w:r>
      <w:r w:rsidR="00A66954">
        <w:t>ткосрочной перспективе на 2013−</w:t>
      </w:r>
      <w:r w:rsidRPr="00A66954">
        <w:t>2015 годы не планируется пер</w:t>
      </w:r>
      <w:r w:rsidRPr="00A66954">
        <w:t>е</w:t>
      </w:r>
      <w:r w:rsidRPr="00A66954">
        <w:t>смотр ставок земельного налога на земли, находящиеся на межселенной терр</w:t>
      </w:r>
      <w:r w:rsidRPr="00A66954">
        <w:t>и</w:t>
      </w:r>
      <w:r w:rsidRPr="00A66954">
        <w:t>тории района, а также пересмотр ставок арендных платежей при сдаче муниц</w:t>
      </w:r>
      <w:r w:rsidRPr="00A66954">
        <w:t>и</w:t>
      </w:r>
      <w:r w:rsidRPr="00A66954">
        <w:t>пального имущества в аренду.</w:t>
      </w:r>
    </w:p>
    <w:p w:rsidR="006A753D" w:rsidRPr="00A66954" w:rsidRDefault="006A753D" w:rsidP="00A66954">
      <w:pPr>
        <w:ind w:firstLine="709"/>
        <w:jc w:val="both"/>
      </w:pPr>
      <w:r w:rsidRPr="00A66954">
        <w:t>Налоговая политика перспективного периода, также как и предыдущих периодов, должна быть направлена на продолжение проведения целенапра</w:t>
      </w:r>
      <w:r w:rsidRPr="00A66954">
        <w:t>в</w:t>
      </w:r>
      <w:r w:rsidRPr="00A66954">
        <w:t>ленной и эффективной работы с федеральными, окружными и местными адм</w:t>
      </w:r>
      <w:r w:rsidRPr="00A66954">
        <w:t>и</w:t>
      </w:r>
      <w:r w:rsidRPr="00A66954">
        <w:t>нистраторами поступлений доходов в бюджет района с целью выявления скр</w:t>
      </w:r>
      <w:r w:rsidRPr="00A66954">
        <w:t>ы</w:t>
      </w:r>
      <w:r w:rsidRPr="00A66954">
        <w:t xml:space="preserve">тых </w:t>
      </w:r>
      <w:r w:rsidR="00305B36">
        <w:t>резервов в данном направлении, повышения</w:t>
      </w:r>
      <w:r w:rsidRPr="00A66954">
        <w:t xml:space="preserve"> уровня собираемости нало</w:t>
      </w:r>
      <w:r w:rsidR="00305B36">
        <w:t>гов, сокращения недоимки, усиления</w:t>
      </w:r>
      <w:r w:rsidRPr="00A66954">
        <w:t xml:space="preserve"> налоговой дисциплины.</w:t>
      </w:r>
    </w:p>
    <w:p w:rsidR="006A753D" w:rsidRPr="00A66954" w:rsidRDefault="006A753D" w:rsidP="00A66954">
      <w:pPr>
        <w:ind w:firstLine="709"/>
        <w:jc w:val="both"/>
      </w:pPr>
      <w:r w:rsidRPr="00A66954">
        <w:t>Главным критерием эффективности налоговой политики должно стать достижение заявленных приоритетов, в связи с чем потребуется мобилизация финансовых ресурсов, повышение гибкости муниципальных финансов и обе</w:t>
      </w:r>
      <w:r w:rsidRPr="00A66954">
        <w:t>с</w:t>
      </w:r>
      <w:r w:rsidRPr="00A66954">
        <w:t>печение повышения эффективности бюджетных и налоговых расходов.</w:t>
      </w:r>
    </w:p>
    <w:p w:rsidR="006A753D" w:rsidRDefault="006A753D" w:rsidP="00A66954">
      <w:pPr>
        <w:ind w:firstLine="709"/>
        <w:jc w:val="both"/>
      </w:pPr>
      <w:r w:rsidRPr="00A66954">
        <w:t>Важнейшим фактором проводимой налоговой политики района является необходимость обеспечения баланса интересов государства и бизнеса: госуда</w:t>
      </w:r>
      <w:r w:rsidRPr="00A66954">
        <w:t>р</w:t>
      </w:r>
      <w:r w:rsidRPr="00A66954">
        <w:t>ства – с точки зрения обеспечения социальных обязательств перед населением, бизнеса – с точки зрения возможности его дальнейшего развития.</w:t>
      </w:r>
    </w:p>
    <w:p w:rsidR="00305B36" w:rsidRPr="00A66954" w:rsidRDefault="00305B36" w:rsidP="00A66954">
      <w:pPr>
        <w:ind w:firstLine="709"/>
        <w:jc w:val="both"/>
      </w:pPr>
    </w:p>
    <w:p w:rsidR="006A753D" w:rsidRDefault="006A753D" w:rsidP="00305B36">
      <w:pPr>
        <w:pStyle w:val="rvps698610"/>
        <w:spacing w:after="0"/>
        <w:ind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Налог на доходы физических лиц</w:t>
      </w:r>
    </w:p>
    <w:p w:rsidR="006A753D" w:rsidRDefault="006A753D" w:rsidP="006A753D">
      <w:pPr>
        <w:pStyle w:val="rvps698610"/>
        <w:spacing w:after="0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753D" w:rsidRDefault="006A753D" w:rsidP="00305B36">
      <w:pPr>
        <w:autoSpaceDE w:val="0"/>
        <w:autoSpaceDN w:val="0"/>
        <w:adjustRightInd w:val="0"/>
        <w:ind w:firstLine="709"/>
        <w:jc w:val="both"/>
      </w:pPr>
      <w:r>
        <w:t xml:space="preserve">Налог на доходы физических лиц, являющийся федеральным налогом, </w:t>
      </w:r>
      <w:r w:rsidR="00305B36">
        <w:t xml:space="preserve">    </w:t>
      </w:r>
      <w:r>
        <w:t>в 2012 году сформировал 93,2</w:t>
      </w:r>
      <w:r w:rsidR="00305B36">
        <w:t>процента</w:t>
      </w:r>
      <w:r>
        <w:t xml:space="preserve"> налоговых доходов бюджета района. Сумма поступлений налога на доходы физических лиц составила 1 472,4 млн. рублей.</w:t>
      </w:r>
    </w:p>
    <w:p w:rsidR="006A753D" w:rsidRDefault="006A753D" w:rsidP="00305B36">
      <w:pPr>
        <w:pStyle w:val="1fff3"/>
        <w:ind w:left="0"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 соответствии с Основными направлениями налоговой политики Ро</w:t>
      </w:r>
      <w:r>
        <w:rPr>
          <w:rFonts w:eastAsia="TimesNewRomanPSMT"/>
          <w:sz w:val="28"/>
          <w:szCs w:val="28"/>
        </w:rPr>
        <w:t>с</w:t>
      </w:r>
      <w:r>
        <w:rPr>
          <w:rFonts w:eastAsia="TimesNewRomanPSMT"/>
          <w:sz w:val="28"/>
          <w:szCs w:val="28"/>
        </w:rPr>
        <w:t>сийской Федерации на 2014 год и на плановый период 2015 и 2016 годов пл</w:t>
      </w:r>
      <w:r>
        <w:rPr>
          <w:rFonts w:eastAsia="TimesNewRomanPSMT"/>
          <w:sz w:val="28"/>
          <w:szCs w:val="28"/>
        </w:rPr>
        <w:t>а</w:t>
      </w:r>
      <w:r>
        <w:rPr>
          <w:rFonts w:eastAsia="TimesNewRomanPSMT"/>
          <w:sz w:val="28"/>
          <w:szCs w:val="28"/>
        </w:rPr>
        <w:t xml:space="preserve">нируется внести изменения в Налоговый кодекс Российской Федерации в части предоставления льгот по налогу на доходы физических лиц </w:t>
      </w:r>
      <w:r>
        <w:rPr>
          <w:sz w:val="28"/>
          <w:szCs w:val="28"/>
        </w:rPr>
        <w:t>в отношении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 значимых выплат (доходов)</w:t>
      </w:r>
      <w:r>
        <w:rPr>
          <w:rFonts w:eastAsia="TimesNewRomanPSMT"/>
          <w:sz w:val="28"/>
          <w:szCs w:val="28"/>
        </w:rPr>
        <w:t>, совершенствования применения имущес</w:t>
      </w:r>
      <w:r>
        <w:rPr>
          <w:rFonts w:eastAsia="TimesNewRomanPSMT"/>
          <w:sz w:val="28"/>
          <w:szCs w:val="28"/>
        </w:rPr>
        <w:t>т</w:t>
      </w:r>
      <w:r>
        <w:rPr>
          <w:rFonts w:eastAsia="TimesNewRomanPSMT"/>
          <w:sz w:val="28"/>
          <w:szCs w:val="28"/>
        </w:rPr>
        <w:lastRenderedPageBreak/>
        <w:t>венных вычетов по налогу на доходы физических лиц, в</w:t>
      </w:r>
      <w:r>
        <w:rPr>
          <w:sz w:val="28"/>
          <w:szCs w:val="28"/>
          <w:lang w:eastAsia="en-US"/>
        </w:rPr>
        <w:t>ыравнивания налог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вых условий для различных видов инвестиций физических лиц.</w:t>
      </w:r>
      <w:r>
        <w:rPr>
          <w:rFonts w:eastAsia="TimesNewRomanPSMT"/>
          <w:sz w:val="28"/>
          <w:szCs w:val="28"/>
        </w:rPr>
        <w:t xml:space="preserve"> Указанные м</w:t>
      </w:r>
      <w:r>
        <w:rPr>
          <w:rFonts w:eastAsia="TimesNewRomanPSMT"/>
          <w:sz w:val="28"/>
          <w:szCs w:val="28"/>
        </w:rPr>
        <w:t>е</w:t>
      </w:r>
      <w:r>
        <w:rPr>
          <w:rFonts w:eastAsia="TimesNewRomanPSMT"/>
          <w:sz w:val="28"/>
          <w:szCs w:val="28"/>
        </w:rPr>
        <w:t>ры налогового стимулирования направлены на</w:t>
      </w:r>
      <w:r>
        <w:rPr>
          <w:rStyle w:val="affffff2"/>
          <w:rFonts w:eastAsia="Times New Roman"/>
          <w:snapToGrid w:val="0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развитие человеческого капит</w:t>
      </w:r>
      <w:r>
        <w:rPr>
          <w:rFonts w:eastAsia="TimesNewRomanPSMT"/>
          <w:sz w:val="28"/>
          <w:szCs w:val="28"/>
        </w:rPr>
        <w:t>а</w:t>
      </w:r>
      <w:r>
        <w:rPr>
          <w:rFonts w:eastAsia="TimesNewRomanPSMT"/>
          <w:sz w:val="28"/>
          <w:szCs w:val="28"/>
        </w:rPr>
        <w:t>ла.</w:t>
      </w:r>
    </w:p>
    <w:p w:rsidR="006A753D" w:rsidRDefault="006A753D" w:rsidP="00305B36">
      <w:pPr>
        <w:pStyle w:val="1fff3"/>
        <w:ind w:left="0"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На федеральном уровне принято решение о перераспределении 5 </w:t>
      </w:r>
      <w:r w:rsidR="00305B36">
        <w:rPr>
          <w:rFonts w:eastAsia="TimesNewRomanPSMT"/>
          <w:sz w:val="28"/>
          <w:szCs w:val="28"/>
        </w:rPr>
        <w:t>проце</w:t>
      </w:r>
      <w:r w:rsidR="00305B36">
        <w:rPr>
          <w:rFonts w:eastAsia="TimesNewRomanPSMT"/>
          <w:sz w:val="28"/>
          <w:szCs w:val="28"/>
        </w:rPr>
        <w:t>н</w:t>
      </w:r>
      <w:r w:rsidR="00305B36">
        <w:rPr>
          <w:rFonts w:eastAsia="TimesNewRomanPSMT"/>
          <w:sz w:val="28"/>
          <w:szCs w:val="28"/>
        </w:rPr>
        <w:t>тов</w:t>
      </w:r>
      <w:r>
        <w:rPr>
          <w:rFonts w:eastAsia="TimesNewRomanPSMT"/>
          <w:sz w:val="28"/>
          <w:szCs w:val="28"/>
        </w:rPr>
        <w:t xml:space="preserve"> отчислений от налога на доходы физических лиц в пользу бюджетов суб</w:t>
      </w:r>
      <w:r>
        <w:rPr>
          <w:rFonts w:eastAsia="TimesNewRomanPSMT"/>
          <w:sz w:val="28"/>
          <w:szCs w:val="28"/>
        </w:rPr>
        <w:t>ъ</w:t>
      </w:r>
      <w:r>
        <w:rPr>
          <w:rFonts w:eastAsia="TimesNewRomanPSMT"/>
          <w:sz w:val="28"/>
          <w:szCs w:val="28"/>
        </w:rPr>
        <w:t>ек</w:t>
      </w:r>
      <w:r w:rsidR="00305B36">
        <w:rPr>
          <w:rFonts w:eastAsia="TimesNewRomanPSMT"/>
          <w:sz w:val="28"/>
          <w:szCs w:val="28"/>
        </w:rPr>
        <w:t>тов</w:t>
      </w:r>
      <w:r>
        <w:rPr>
          <w:rFonts w:eastAsia="TimesNewRomanPSMT"/>
          <w:sz w:val="28"/>
          <w:szCs w:val="28"/>
        </w:rPr>
        <w:t xml:space="preserve"> и в связи с передачей полномочий в сфере дошкольного образования </w:t>
      </w:r>
      <w:r w:rsidR="00305B36">
        <w:rPr>
          <w:rFonts w:eastAsia="TimesNewRomanPSMT"/>
          <w:sz w:val="28"/>
          <w:szCs w:val="28"/>
        </w:rPr>
        <w:t xml:space="preserve">     </w:t>
      </w:r>
      <w:r>
        <w:rPr>
          <w:rFonts w:eastAsia="TimesNewRomanPSMT"/>
          <w:sz w:val="28"/>
          <w:szCs w:val="28"/>
        </w:rPr>
        <w:t xml:space="preserve">на региональный уровень – 1,5 </w:t>
      </w:r>
      <w:r w:rsidR="00305B36">
        <w:rPr>
          <w:rFonts w:eastAsia="TimesNewRomanPSMT"/>
          <w:sz w:val="28"/>
          <w:szCs w:val="28"/>
        </w:rPr>
        <w:t>процентов</w:t>
      </w:r>
      <w:r>
        <w:rPr>
          <w:rFonts w:eastAsia="TimesNewRomanPSMT"/>
          <w:sz w:val="28"/>
          <w:szCs w:val="28"/>
        </w:rPr>
        <w:t xml:space="preserve"> Таким образом, с 2014 года норматив отчислений по налогу на доходы физических лиц будет составлять 38,5 </w:t>
      </w:r>
      <w:r w:rsidR="00305B36">
        <w:rPr>
          <w:rFonts w:eastAsia="TimesNewRomanPSMT"/>
          <w:sz w:val="28"/>
          <w:szCs w:val="28"/>
        </w:rPr>
        <w:t>проце</w:t>
      </w:r>
      <w:r w:rsidR="00305B36">
        <w:rPr>
          <w:rFonts w:eastAsia="TimesNewRomanPSMT"/>
          <w:sz w:val="28"/>
          <w:szCs w:val="28"/>
        </w:rPr>
        <w:t>н</w:t>
      </w:r>
      <w:r w:rsidR="00305B36">
        <w:rPr>
          <w:rFonts w:eastAsia="TimesNewRomanPSMT"/>
          <w:sz w:val="28"/>
          <w:szCs w:val="28"/>
        </w:rPr>
        <w:t>тов</w:t>
      </w:r>
      <w:r>
        <w:rPr>
          <w:rFonts w:eastAsia="TimesNewRomanPSMT"/>
          <w:sz w:val="28"/>
          <w:szCs w:val="28"/>
        </w:rPr>
        <w:t xml:space="preserve"> вме</w:t>
      </w:r>
      <w:r w:rsidR="00305B36">
        <w:rPr>
          <w:rFonts w:eastAsia="TimesNewRomanPSMT"/>
          <w:sz w:val="28"/>
          <w:szCs w:val="28"/>
        </w:rPr>
        <w:t>сто 45 процентов,</w:t>
      </w:r>
      <w:r>
        <w:rPr>
          <w:rFonts w:eastAsia="TimesNewRomanPSMT"/>
          <w:sz w:val="28"/>
          <w:szCs w:val="28"/>
        </w:rPr>
        <w:t xml:space="preserve"> зачисляемых в 2013 году.</w:t>
      </w:r>
    </w:p>
    <w:p w:rsidR="006A753D" w:rsidRDefault="006A753D" w:rsidP="006A753D">
      <w:pPr>
        <w:autoSpaceDE w:val="0"/>
        <w:autoSpaceDN w:val="0"/>
        <w:adjustRightInd w:val="0"/>
        <w:ind w:right="-1" w:firstLine="709"/>
        <w:jc w:val="center"/>
        <w:rPr>
          <w:sz w:val="27"/>
          <w:szCs w:val="27"/>
        </w:rPr>
      </w:pPr>
    </w:p>
    <w:p w:rsidR="006A753D" w:rsidRDefault="006A753D" w:rsidP="00305B36">
      <w:pPr>
        <w:autoSpaceDE w:val="0"/>
        <w:autoSpaceDN w:val="0"/>
        <w:adjustRightInd w:val="0"/>
        <w:jc w:val="center"/>
      </w:pPr>
      <w:r>
        <w:t>Акцизное налогообложение</w:t>
      </w:r>
    </w:p>
    <w:p w:rsidR="006A753D" w:rsidRDefault="006A753D" w:rsidP="006A753D">
      <w:pPr>
        <w:autoSpaceDE w:val="0"/>
        <w:autoSpaceDN w:val="0"/>
        <w:adjustRightInd w:val="0"/>
        <w:ind w:right="-1" w:firstLine="709"/>
        <w:jc w:val="center"/>
        <w:rPr>
          <w:rStyle w:val="affffff2"/>
          <w:sz w:val="28"/>
          <w:szCs w:val="28"/>
        </w:rPr>
      </w:pPr>
    </w:p>
    <w:p w:rsidR="006A753D" w:rsidRDefault="006A753D" w:rsidP="00305B36">
      <w:pPr>
        <w:ind w:firstLine="709"/>
        <w:jc w:val="both"/>
      </w:pPr>
      <w:r>
        <w:t xml:space="preserve">С </w:t>
      </w:r>
      <w:r w:rsidR="00305B36">
        <w:t>01 января 2014 года</w:t>
      </w:r>
      <w:r>
        <w:t xml:space="preserve"> с целью пополнения муниципальных дорожных фондов,</w:t>
      </w:r>
      <w:r>
        <w:rPr>
          <w:color w:val="333333"/>
        </w:rPr>
        <w:t xml:space="preserve"> </w:t>
      </w:r>
      <w:r w:rsidR="00305B36">
        <w:t xml:space="preserve">отчисления от акцизов на </w:t>
      </w:r>
      <w:r>
        <w:t>горюче-смазочные материалы подлежат з</w:t>
      </w:r>
      <w:r>
        <w:t>а</w:t>
      </w:r>
      <w:r w:rsidR="00305B36">
        <w:t>числению в местные бюджеты</w:t>
      </w:r>
      <w:r>
        <w:t xml:space="preserve"> в размере</w:t>
      </w:r>
      <w:r>
        <w:rPr>
          <w:color w:val="333333"/>
        </w:rPr>
        <w:t xml:space="preserve"> не менее 10</w:t>
      </w:r>
      <w:r w:rsidR="00305B36">
        <w:rPr>
          <w:color w:val="333333"/>
        </w:rPr>
        <w:t xml:space="preserve"> процентов</w:t>
      </w:r>
      <w:r>
        <w:rPr>
          <w:color w:val="333333"/>
        </w:rPr>
        <w:t xml:space="preserve"> от поступлений в консолидированный бюджет субъекта</w:t>
      </w:r>
      <w:r>
        <w:t>. Нормативы отчислений будут дифф</w:t>
      </w:r>
      <w:r>
        <w:t>е</w:t>
      </w:r>
      <w:r>
        <w:t>ренцированными и напрямую зависеть от протяженности дорог местного зн</w:t>
      </w:r>
      <w:r>
        <w:t>а</w:t>
      </w:r>
      <w:r>
        <w:t>чения.</w:t>
      </w:r>
    </w:p>
    <w:p w:rsidR="006A753D" w:rsidRDefault="006A753D" w:rsidP="006A753D">
      <w:pPr>
        <w:ind w:firstLine="709"/>
        <w:jc w:val="both"/>
      </w:pPr>
    </w:p>
    <w:p w:rsidR="006A753D" w:rsidRDefault="006A753D" w:rsidP="00305B36">
      <w:pPr>
        <w:jc w:val="center"/>
        <w:rPr>
          <w:bCs/>
        </w:rPr>
      </w:pPr>
      <w:r>
        <w:rPr>
          <w:bCs/>
        </w:rPr>
        <w:t>Транспортный налог</w:t>
      </w:r>
    </w:p>
    <w:p w:rsidR="006A753D" w:rsidRDefault="006A753D" w:rsidP="006A753D">
      <w:pPr>
        <w:ind w:firstLine="709"/>
        <w:jc w:val="center"/>
        <w:rPr>
          <w:bCs/>
        </w:rPr>
      </w:pPr>
    </w:p>
    <w:p w:rsidR="006A753D" w:rsidRDefault="006A753D" w:rsidP="00305B36">
      <w:pPr>
        <w:ind w:firstLine="709"/>
        <w:jc w:val="both"/>
      </w:pPr>
      <w:r>
        <w:rPr>
          <w:bCs/>
        </w:rPr>
        <w:t xml:space="preserve">С 2014 года данный вид налога будет зачисляться </w:t>
      </w:r>
      <w:r w:rsidR="00305B36">
        <w:rPr>
          <w:bCs/>
        </w:rPr>
        <w:t>в бюджет автономного округа в размере 100 процентов</w:t>
      </w:r>
      <w:r>
        <w:rPr>
          <w:bCs/>
        </w:rPr>
        <w:t>, так как в соответствии с Бюджетным кодексом Российской Федерации он является основным источником формирования д</w:t>
      </w:r>
      <w:r>
        <w:rPr>
          <w:bCs/>
        </w:rPr>
        <w:t>о</w:t>
      </w:r>
      <w:r>
        <w:rPr>
          <w:bCs/>
        </w:rPr>
        <w:t>рожного фонда субъекта Российской Федерации. В соответствии с планиру</w:t>
      </w:r>
      <w:r>
        <w:rPr>
          <w:bCs/>
        </w:rPr>
        <w:t>е</w:t>
      </w:r>
      <w:r>
        <w:rPr>
          <w:bCs/>
        </w:rPr>
        <w:t>мыми к внесению изменениями в законодательство автономного округа о ме</w:t>
      </w:r>
      <w:r>
        <w:rPr>
          <w:bCs/>
        </w:rPr>
        <w:t>ж</w:t>
      </w:r>
      <w:r>
        <w:rPr>
          <w:bCs/>
        </w:rPr>
        <w:t>бюджетных отношениях, с целью сохранения доходной части местных бюдж</w:t>
      </w:r>
      <w:r>
        <w:rPr>
          <w:bCs/>
        </w:rPr>
        <w:t>е</w:t>
      </w:r>
      <w:r>
        <w:rPr>
          <w:bCs/>
        </w:rPr>
        <w:t>тов данный вид налога в полном объеме будет заменен межбюджетными трансфертами, поступающими в местные бюджеты.</w:t>
      </w:r>
    </w:p>
    <w:p w:rsidR="006A753D" w:rsidRDefault="006A753D" w:rsidP="006A753D">
      <w:pPr>
        <w:ind w:firstLine="709"/>
        <w:jc w:val="center"/>
      </w:pPr>
    </w:p>
    <w:p w:rsidR="006A753D" w:rsidRDefault="006A753D" w:rsidP="00305B36">
      <w:pPr>
        <w:jc w:val="center"/>
      </w:pPr>
      <w:r>
        <w:t>Специальные налоговые режимы</w:t>
      </w:r>
    </w:p>
    <w:p w:rsidR="006A753D" w:rsidRDefault="006A753D" w:rsidP="006A753D">
      <w:pPr>
        <w:ind w:firstLine="709"/>
        <w:jc w:val="center"/>
      </w:pPr>
    </w:p>
    <w:p w:rsidR="006A753D" w:rsidRPr="00305B36" w:rsidRDefault="006A753D" w:rsidP="00305B36">
      <w:pPr>
        <w:ind w:firstLine="709"/>
        <w:jc w:val="both"/>
      </w:pPr>
      <w:r w:rsidRPr="00305B36">
        <w:t>Единый налог на вмененный доход</w:t>
      </w:r>
      <w:r w:rsidR="00305B36">
        <w:t>.</w:t>
      </w:r>
    </w:p>
    <w:p w:rsidR="006A753D" w:rsidRDefault="006A753D" w:rsidP="00305B36">
      <w:pPr>
        <w:ind w:firstLine="709"/>
        <w:jc w:val="both"/>
      </w:pPr>
      <w:r>
        <w:t>Осуществление мониторинга федерального законодательства в рамках проводимого совершенствования специальных налоговых режимов по единому налогу на вмененный доход с целью приведения в соответствие с ним муниц</w:t>
      </w:r>
      <w:r>
        <w:t>и</w:t>
      </w:r>
      <w:r>
        <w:t>пальных правовых актов, устанавливающих виды деятельности и значения ко</w:t>
      </w:r>
      <w:r>
        <w:t>р</w:t>
      </w:r>
      <w:r>
        <w:t>ректирующего коэффициента базовой доходности К2 при исчислении данного налога. При необходимости и обоснованности вносить корректировки в дейс</w:t>
      </w:r>
      <w:r>
        <w:t>т</w:t>
      </w:r>
      <w:r>
        <w:t>вующие муниципальные акты, устанавливающие значение корректирующего коэффициента базовой доходности К2. С 2013 года переход на систему налог</w:t>
      </w:r>
      <w:r>
        <w:t>о</w:t>
      </w:r>
      <w:r>
        <w:t xml:space="preserve">обложения в виде единого налога на вмененный доход для отдельных видов деятельности стал добровольным. Данный специальный налоговый режим </w:t>
      </w:r>
      <w:r w:rsidR="00305B36">
        <w:t xml:space="preserve">     </w:t>
      </w:r>
      <w:r>
        <w:lastRenderedPageBreak/>
        <w:t>по мере расширения сферы применения патентной системы налогообложения будет отменен с 2018 года.</w:t>
      </w:r>
    </w:p>
    <w:p w:rsidR="006A753D" w:rsidRPr="00305B36" w:rsidRDefault="006A753D" w:rsidP="00305B36">
      <w:pPr>
        <w:ind w:firstLine="709"/>
        <w:jc w:val="both"/>
      </w:pPr>
      <w:r w:rsidRPr="00305B36">
        <w:t>Упрощенная система налогообложения</w:t>
      </w:r>
      <w:r w:rsidR="00305B36">
        <w:t>.</w:t>
      </w:r>
    </w:p>
    <w:p w:rsidR="006A753D" w:rsidRDefault="006A753D" w:rsidP="00305B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стабилизации ситуации, учитывая высокую эффективность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менения механизма устано</w:t>
      </w:r>
      <w:r w:rsidR="00305B36">
        <w:rPr>
          <w:rFonts w:ascii="Times New Roman" w:hAnsi="Times New Roman" w:cs="Times New Roman"/>
          <w:sz w:val="28"/>
          <w:szCs w:val="28"/>
        </w:rPr>
        <w:t>вления пониженной ставки налога</w:t>
      </w:r>
      <w:r>
        <w:rPr>
          <w:rFonts w:ascii="Times New Roman" w:hAnsi="Times New Roman" w:cs="Times New Roman"/>
          <w:sz w:val="28"/>
          <w:szCs w:val="28"/>
        </w:rPr>
        <w:t xml:space="preserve"> в автономном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руге на 2014 год введена минимальная ставка налога по упрощенной системе налогообложения в размере 5 </w:t>
      </w:r>
      <w:r w:rsidR="00305B36"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категорий налогопл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тельщиков, относящихся к малым предприятиям, микропредприятиям, в том числе индивидуальным предпринимателям, использующим в качестве объекта налогообложения «доходы, уменьшенные на величину расходов».</w:t>
      </w:r>
    </w:p>
    <w:p w:rsidR="006A753D" w:rsidRDefault="006A753D" w:rsidP="00305B36">
      <w:pPr>
        <w:ind w:firstLine="709"/>
        <w:jc w:val="both"/>
      </w:pPr>
      <w:r>
        <w:t>Предлагаемая мера налогового стимулирования обеспечивает сочетание экономической и социальной эффективности, одновременно решая задачи пр</w:t>
      </w:r>
      <w:r>
        <w:t>е</w:t>
      </w:r>
      <w:r>
        <w:t>дотвращения сокрытия доходов организаций и предпринимателей, сокращения рабочих мест и снижения уровня заработной платы.</w:t>
      </w:r>
    </w:p>
    <w:p w:rsidR="006A753D" w:rsidRDefault="006A753D" w:rsidP="006A753D">
      <w:pPr>
        <w:ind w:firstLine="709"/>
        <w:jc w:val="both"/>
      </w:pPr>
    </w:p>
    <w:p w:rsidR="006A753D" w:rsidRDefault="006A753D" w:rsidP="00305B36">
      <w:pPr>
        <w:jc w:val="center"/>
      </w:pPr>
      <w:r>
        <w:t>Налог на недвижимость</w:t>
      </w:r>
    </w:p>
    <w:p w:rsidR="00305B36" w:rsidRDefault="00305B36" w:rsidP="00305B36">
      <w:pPr>
        <w:jc w:val="center"/>
      </w:pPr>
    </w:p>
    <w:p w:rsidR="006A753D" w:rsidRDefault="006A753D" w:rsidP="00305B36">
      <w:pPr>
        <w:autoSpaceDE w:val="0"/>
        <w:autoSpaceDN w:val="0"/>
        <w:adjustRightInd w:val="0"/>
        <w:ind w:firstLine="709"/>
        <w:jc w:val="both"/>
      </w:pPr>
      <w:r>
        <w:t xml:space="preserve">На заседании Совета по развитию местного самоуправления Президент </w:t>
      </w:r>
      <w:r w:rsidR="00305B36">
        <w:t>Российской Федерации</w:t>
      </w:r>
      <w:r>
        <w:t xml:space="preserve"> заявил: «Правительству также поручено внести измен</w:t>
      </w:r>
      <w:r>
        <w:t>е</w:t>
      </w:r>
      <w:r>
        <w:t>ния в законодательство, обес</w:t>
      </w:r>
      <w:r w:rsidR="00305B36">
        <w:t>печивающи</w:t>
      </w:r>
      <w:r>
        <w:t>е право субъекта Федерации с 2014 г</w:t>
      </w:r>
      <w:r>
        <w:t>о</w:t>
      </w:r>
      <w:r>
        <w:t>да вводить местный налог на недвижимое имущество. Этот налог должен стать важным источником доходов местных бюджетов. Но для введения налога, н</w:t>
      </w:r>
      <w:r>
        <w:t>е</w:t>
      </w:r>
      <w:r>
        <w:t>обходимо тщательно поработать с точки зрения приведения в порядок самой документации по недвижимости»</w:t>
      </w:r>
      <w:r w:rsidR="00305B36">
        <w:t>.</w:t>
      </w:r>
    </w:p>
    <w:p w:rsidR="006A753D" w:rsidRDefault="006A753D" w:rsidP="00305B36">
      <w:pPr>
        <w:ind w:firstLine="709"/>
        <w:jc w:val="both"/>
      </w:pPr>
      <w:r>
        <w:t>В целях завершения реформы налогообложения объектов имущества ф</w:t>
      </w:r>
      <w:r>
        <w:t>и</w:t>
      </w:r>
      <w:r>
        <w:t>зических лиц Минфином России подготовлен проект поправок к проекту фед</w:t>
      </w:r>
      <w:r>
        <w:t>е</w:t>
      </w:r>
      <w:r>
        <w:t>рального закона «О внесении изменений в часть вторую Налогового кодекса Российской Федерации и некоторые другие законодательные акты Российской Федерации» (далее – проект закона), предусматривающих введение в налог</w:t>
      </w:r>
      <w:r>
        <w:t>о</w:t>
      </w:r>
      <w:r>
        <w:t>вую систему Российской Федерации налога на недвижимое имущество.</w:t>
      </w:r>
    </w:p>
    <w:p w:rsidR="006A753D" w:rsidRDefault="006A753D" w:rsidP="00305B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закона предусматривается переходный период до </w:t>
      </w:r>
      <w:r w:rsidR="00305B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января 2018 года, предполагающий постепенное введение налога на недвижимое им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щество на всей территории Российской Федерации по мере готовности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образований к его введению.</w:t>
      </w:r>
    </w:p>
    <w:p w:rsidR="006A753D" w:rsidRDefault="006A753D" w:rsidP="00305B36">
      <w:pPr>
        <w:ind w:firstLine="709"/>
        <w:jc w:val="both"/>
      </w:pPr>
      <w:r>
        <w:t>Целью установления налога на недвижимое имущество является объед</w:t>
      </w:r>
      <w:r>
        <w:t>и</w:t>
      </w:r>
      <w:r>
        <w:t>нение действующих земельного налога для физических лиц и налога на имущ</w:t>
      </w:r>
      <w:r>
        <w:t>е</w:t>
      </w:r>
      <w:r>
        <w:t>ство физических лиц.</w:t>
      </w:r>
    </w:p>
    <w:p w:rsidR="006A753D" w:rsidRDefault="006A753D" w:rsidP="00305B36">
      <w:pPr>
        <w:ind w:firstLine="709"/>
        <w:jc w:val="both"/>
      </w:pPr>
      <w:r>
        <w:t>Расчет налога будет исходить из кадастровой стоимости, которая наиб</w:t>
      </w:r>
      <w:r>
        <w:t>о</w:t>
      </w:r>
      <w:r>
        <w:t xml:space="preserve">лее приближена к рыночной стоимости объектов недвижимости. </w:t>
      </w:r>
    </w:p>
    <w:p w:rsidR="006A753D" w:rsidRDefault="006A753D" w:rsidP="00305B36">
      <w:pPr>
        <w:autoSpaceDE w:val="0"/>
        <w:autoSpaceDN w:val="0"/>
        <w:adjustRightInd w:val="0"/>
        <w:ind w:firstLine="709"/>
        <w:jc w:val="both"/>
      </w:pPr>
      <w:r>
        <w:t>В настоящее время земельный налог исчисляется исходя из кадастровой стоимости, нал</w:t>
      </w:r>
      <w:r w:rsidR="00305B36">
        <w:t>ог на имущество физических лиц −</w:t>
      </w:r>
      <w:r>
        <w:t xml:space="preserve"> с инвентаризационной сто</w:t>
      </w:r>
      <w:r>
        <w:t>и</w:t>
      </w:r>
      <w:r>
        <w:t>мости имущества в ценах 1969 года с применением корректирующих коэфф</w:t>
      </w:r>
      <w:r>
        <w:t>и</w:t>
      </w:r>
      <w:r>
        <w:t>циентов.</w:t>
      </w:r>
    </w:p>
    <w:p w:rsidR="006A753D" w:rsidRDefault="006A753D" w:rsidP="00305B36">
      <w:pPr>
        <w:autoSpaceDE w:val="0"/>
        <w:autoSpaceDN w:val="0"/>
        <w:adjustRightInd w:val="0"/>
        <w:ind w:firstLine="709"/>
        <w:jc w:val="both"/>
      </w:pPr>
      <w:r>
        <w:t>П</w:t>
      </w:r>
      <w:r>
        <w:rPr>
          <w:shd w:val="clear" w:color="auto" w:fill="FFFFFF"/>
        </w:rPr>
        <w:t xml:space="preserve">роведение мероприятий по </w:t>
      </w:r>
      <w:r>
        <w:t xml:space="preserve">комплексной сверке и </w:t>
      </w:r>
      <w:r>
        <w:rPr>
          <w:shd w:val="clear" w:color="auto" w:fill="FFFFFF"/>
        </w:rPr>
        <w:t xml:space="preserve">актуализации </w:t>
      </w:r>
      <w:r>
        <w:t>свед</w:t>
      </w:r>
      <w:r>
        <w:t>е</w:t>
      </w:r>
      <w:r>
        <w:t>ний о кадастровой стоимости объектов недвижимости, выявлению отсутс</w:t>
      </w:r>
      <w:r>
        <w:t>т</w:t>
      </w:r>
      <w:r>
        <w:lastRenderedPageBreak/>
        <w:t>вующих и/или недостоверных сведений о земельных участках и иных объектах недвижимого имущества и их правообладателях на территории автономного округа в целях создания информационной базы позволит в дальнейшем испол</w:t>
      </w:r>
      <w:r>
        <w:t>ь</w:t>
      </w:r>
      <w:r>
        <w:t>зовать ее для введения налога на недвижимое имущество.</w:t>
      </w:r>
    </w:p>
    <w:p w:rsidR="006A753D" w:rsidRDefault="006A753D" w:rsidP="00305B36">
      <w:pPr>
        <w:autoSpaceDE w:val="0"/>
        <w:autoSpaceDN w:val="0"/>
        <w:adjustRightInd w:val="0"/>
        <w:ind w:firstLine="709"/>
        <w:jc w:val="both"/>
      </w:pPr>
      <w:r>
        <w:t>По мере принятия изменений законодательства на федеральном и реги</w:t>
      </w:r>
      <w:r>
        <w:t>о</w:t>
      </w:r>
      <w:r w:rsidR="00666A95">
        <w:t>нальном уровне</w:t>
      </w:r>
      <w:r>
        <w:t xml:space="preserve"> муниципалитетам осуществлять корректировку действующих муниципальных актов.</w:t>
      </w:r>
    </w:p>
    <w:p w:rsidR="006A753D" w:rsidRDefault="006A753D" w:rsidP="00305B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начальном этапе введения налога на недвижимое имущество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 исключить значительный рост налоговой нагрузки на физических лиц,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хранив на текущем уровне размер налоговых выплат.</w:t>
      </w:r>
    </w:p>
    <w:p w:rsidR="006A753D" w:rsidRDefault="006A753D" w:rsidP="00305B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прогнозируемый объем поступлений по указанному нал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гу будет соответствовать доходам, </w:t>
      </w:r>
      <w:r w:rsidR="00666A95">
        <w:rPr>
          <w:rFonts w:ascii="Times New Roman" w:hAnsi="Times New Roman" w:cs="Times New Roman"/>
          <w:sz w:val="28"/>
          <w:szCs w:val="28"/>
        </w:rPr>
        <w:t xml:space="preserve">получаемым в настоящее время от </w:t>
      </w:r>
      <w:r>
        <w:rPr>
          <w:rFonts w:ascii="Times New Roman" w:hAnsi="Times New Roman" w:cs="Times New Roman"/>
          <w:sz w:val="28"/>
          <w:szCs w:val="28"/>
        </w:rPr>
        <w:t>уплаты физическими лицам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земельного налога и налога на имущество физических лиц.</w:t>
      </w:r>
    </w:p>
    <w:p w:rsidR="006A753D" w:rsidRDefault="006A753D" w:rsidP="00305B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о предстоящих измен</w:t>
      </w:r>
      <w:r w:rsidR="00666A95">
        <w:rPr>
          <w:rFonts w:ascii="Times New Roman" w:hAnsi="Times New Roman" w:cs="Times New Roman"/>
          <w:sz w:val="28"/>
          <w:szCs w:val="28"/>
        </w:rPr>
        <w:t>ениях в системе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для возможности и основания пересмотра кадастровой стоимости объектов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6A95">
        <w:rPr>
          <w:rFonts w:ascii="Times New Roman" w:hAnsi="Times New Roman" w:cs="Times New Roman"/>
          <w:sz w:val="28"/>
          <w:szCs w:val="28"/>
        </w:rPr>
        <w:t>движимости</w:t>
      </w:r>
      <w:r>
        <w:rPr>
          <w:rFonts w:ascii="Times New Roman" w:hAnsi="Times New Roman" w:cs="Times New Roman"/>
          <w:sz w:val="28"/>
          <w:szCs w:val="28"/>
        </w:rPr>
        <w:t xml:space="preserve"> размещена на информационных стендах в зданиях городских </w:t>
      </w:r>
      <w:r w:rsidR="00666A9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 сельских поселений</w:t>
      </w:r>
      <w:r w:rsidR="00666A9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на предприятиях района, на официальном веб-сайте администрации района.</w:t>
      </w:r>
    </w:p>
    <w:p w:rsidR="006A753D" w:rsidRDefault="006A753D" w:rsidP="00305B36">
      <w:pPr>
        <w:ind w:firstLine="709"/>
        <w:jc w:val="both"/>
        <w:rPr>
          <w:sz w:val="26"/>
          <w:szCs w:val="26"/>
        </w:rPr>
      </w:pPr>
      <w:r>
        <w:t>В</w:t>
      </w:r>
      <w:r>
        <w:rPr>
          <w:bCs/>
        </w:rPr>
        <w:t>ведение налога на недвижимость должно стать основным этапом в р</w:t>
      </w:r>
      <w:r>
        <w:rPr>
          <w:bCs/>
        </w:rPr>
        <w:t>е</w:t>
      </w:r>
      <w:r>
        <w:rPr>
          <w:bCs/>
        </w:rPr>
        <w:t>формировании системы имущественного налогообложения в Российской Фед</w:t>
      </w:r>
      <w:r>
        <w:rPr>
          <w:bCs/>
        </w:rPr>
        <w:t>е</w:t>
      </w:r>
      <w:r>
        <w:rPr>
          <w:bCs/>
        </w:rPr>
        <w:t>рации, что позволит не только оптимизировать количество имущественных н</w:t>
      </w:r>
      <w:r>
        <w:rPr>
          <w:bCs/>
        </w:rPr>
        <w:t>а</w:t>
      </w:r>
      <w:r>
        <w:rPr>
          <w:bCs/>
        </w:rPr>
        <w:t>логов, но и установить для определения налоговой базы единые подходы, осн</w:t>
      </w:r>
      <w:r>
        <w:rPr>
          <w:bCs/>
        </w:rPr>
        <w:t>о</w:t>
      </w:r>
      <w:r>
        <w:rPr>
          <w:bCs/>
        </w:rPr>
        <w:t>ванные на оценке рыночной стоимости соответствующих объектов недвижим</w:t>
      </w:r>
      <w:r>
        <w:rPr>
          <w:bCs/>
        </w:rPr>
        <w:t>о</w:t>
      </w:r>
      <w:r>
        <w:rPr>
          <w:bCs/>
        </w:rPr>
        <w:t>сти, повысить эффективность</w:t>
      </w:r>
    </w:p>
    <w:p w:rsidR="006A753D" w:rsidRDefault="006A753D" w:rsidP="006A753D">
      <w:pPr>
        <w:ind w:right="-1" w:firstLine="567"/>
        <w:jc w:val="both"/>
      </w:pPr>
    </w:p>
    <w:p w:rsidR="006A753D" w:rsidRDefault="006A753D" w:rsidP="006A753D">
      <w:pPr>
        <w:ind w:left="5529" w:right="-1"/>
        <w:jc w:val="both"/>
      </w:pPr>
    </w:p>
    <w:p w:rsidR="006A753D" w:rsidRDefault="006A753D" w:rsidP="006A753D">
      <w:pPr>
        <w:ind w:left="5529" w:right="-1"/>
        <w:jc w:val="both"/>
      </w:pPr>
    </w:p>
    <w:p w:rsidR="006A753D" w:rsidRDefault="006A753D" w:rsidP="006A753D">
      <w:pPr>
        <w:ind w:left="5529" w:right="-1"/>
        <w:jc w:val="both"/>
      </w:pPr>
    </w:p>
    <w:p w:rsidR="006A753D" w:rsidRDefault="006A753D" w:rsidP="006A753D">
      <w:pPr>
        <w:ind w:left="5529" w:right="-1"/>
        <w:jc w:val="both"/>
      </w:pPr>
    </w:p>
    <w:p w:rsidR="006A753D" w:rsidRDefault="006A753D" w:rsidP="006A753D">
      <w:pPr>
        <w:ind w:left="5529" w:right="-1"/>
        <w:jc w:val="both"/>
      </w:pPr>
    </w:p>
    <w:p w:rsidR="006A753D" w:rsidRDefault="006A753D" w:rsidP="006A753D">
      <w:pPr>
        <w:ind w:left="5529" w:right="-1"/>
        <w:jc w:val="both"/>
      </w:pPr>
    </w:p>
    <w:p w:rsidR="006A753D" w:rsidRDefault="006A753D" w:rsidP="006A753D">
      <w:pPr>
        <w:rPr>
          <w:sz w:val="24"/>
          <w:szCs w:val="24"/>
        </w:rPr>
      </w:pPr>
    </w:p>
    <w:p w:rsidR="006A753D" w:rsidRDefault="006A753D" w:rsidP="006A753D"/>
    <w:p w:rsidR="006A753D" w:rsidRDefault="006A753D" w:rsidP="006A753D"/>
    <w:p w:rsidR="006A753D" w:rsidRDefault="006A753D" w:rsidP="006A753D">
      <w:pPr>
        <w:ind w:left="5529" w:right="-1"/>
        <w:jc w:val="both"/>
      </w:pPr>
    </w:p>
    <w:p w:rsidR="006A753D" w:rsidRDefault="006A753D" w:rsidP="006A753D">
      <w:pPr>
        <w:ind w:left="5529" w:right="-1"/>
        <w:jc w:val="both"/>
      </w:pPr>
    </w:p>
    <w:p w:rsidR="006A753D" w:rsidRDefault="006A753D" w:rsidP="006A753D">
      <w:pPr>
        <w:ind w:left="5529" w:right="-1"/>
        <w:jc w:val="both"/>
      </w:pPr>
    </w:p>
    <w:p w:rsidR="006A753D" w:rsidRDefault="006A753D" w:rsidP="006A753D">
      <w:pPr>
        <w:ind w:left="5529" w:right="-1"/>
        <w:jc w:val="both"/>
      </w:pPr>
    </w:p>
    <w:p w:rsidR="006A753D" w:rsidRDefault="006A753D" w:rsidP="006A753D">
      <w:pPr>
        <w:ind w:left="5529" w:right="-1"/>
        <w:jc w:val="both"/>
      </w:pPr>
    </w:p>
    <w:p w:rsidR="006A753D" w:rsidRDefault="006A753D" w:rsidP="006A753D">
      <w:pPr>
        <w:ind w:left="5529" w:right="-1"/>
        <w:jc w:val="both"/>
      </w:pPr>
    </w:p>
    <w:p w:rsidR="006A753D" w:rsidRDefault="006A753D" w:rsidP="006A753D">
      <w:pPr>
        <w:ind w:left="5529" w:right="-1"/>
        <w:jc w:val="both"/>
      </w:pPr>
    </w:p>
    <w:p w:rsidR="00353DAD" w:rsidRDefault="00353DAD" w:rsidP="006A753D">
      <w:pPr>
        <w:ind w:left="5529" w:right="-1"/>
        <w:jc w:val="both"/>
      </w:pPr>
    </w:p>
    <w:p w:rsidR="00353DAD" w:rsidRDefault="00353DAD" w:rsidP="006A753D">
      <w:pPr>
        <w:ind w:left="5529" w:right="-1"/>
        <w:jc w:val="both"/>
      </w:pPr>
    </w:p>
    <w:p w:rsidR="006A753D" w:rsidRDefault="006A753D" w:rsidP="006A753D">
      <w:pPr>
        <w:jc w:val="both"/>
        <w:rPr>
          <w:color w:val="1D1D1D"/>
        </w:rPr>
      </w:pPr>
    </w:p>
    <w:p w:rsidR="006A753D" w:rsidRDefault="006A753D" w:rsidP="006A753D">
      <w:pPr>
        <w:ind w:left="5529" w:right="-1"/>
        <w:jc w:val="both"/>
        <w:rPr>
          <w:rFonts w:eastAsia="SimSun"/>
        </w:rPr>
      </w:pPr>
      <w:r>
        <w:lastRenderedPageBreak/>
        <w:t>Приложение 3 к распоряжению</w:t>
      </w:r>
    </w:p>
    <w:p w:rsidR="006A753D" w:rsidRDefault="006A753D" w:rsidP="006A753D">
      <w:pPr>
        <w:ind w:left="5529" w:right="-1"/>
        <w:jc w:val="both"/>
      </w:pPr>
      <w:r>
        <w:t>администрации района</w:t>
      </w:r>
    </w:p>
    <w:p w:rsidR="006A753D" w:rsidRDefault="006A753D" w:rsidP="006A753D">
      <w:pPr>
        <w:ind w:firstLine="5529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от </w:t>
      </w:r>
      <w:r w:rsidR="00A618C5">
        <w:t>23.10.2013</w:t>
      </w:r>
      <w:r>
        <w:rPr>
          <w:rFonts w:eastAsia="Calibri"/>
        </w:rPr>
        <w:t xml:space="preserve"> № </w:t>
      </w:r>
      <w:r w:rsidR="00A618C5">
        <w:t>767-р</w:t>
      </w:r>
    </w:p>
    <w:p w:rsidR="006A753D" w:rsidRPr="00666A95" w:rsidRDefault="006A753D" w:rsidP="006A753D">
      <w:pPr>
        <w:rPr>
          <w:rFonts w:eastAsia="SimSun"/>
          <w:lang w:eastAsia="zh-CN"/>
        </w:rPr>
      </w:pPr>
    </w:p>
    <w:p w:rsidR="006A753D" w:rsidRDefault="006A753D" w:rsidP="006A753D"/>
    <w:p w:rsidR="006A753D" w:rsidRPr="00666A95" w:rsidRDefault="006A753D" w:rsidP="00666A95">
      <w:pPr>
        <w:pStyle w:val="afffff5"/>
        <w:suppressAutoHyphens w:val="0"/>
        <w:spacing w:line="240" w:lineRule="auto"/>
        <w:ind w:left="0" w:firstLine="0"/>
        <w:contextualSpacing/>
        <w:jc w:val="center"/>
        <w:rPr>
          <w:b/>
          <w:sz w:val="28"/>
          <w:szCs w:val="28"/>
        </w:rPr>
      </w:pPr>
      <w:r w:rsidRPr="00666A95">
        <w:rPr>
          <w:b/>
          <w:sz w:val="28"/>
          <w:szCs w:val="28"/>
        </w:rPr>
        <w:t>Основные характеристики проекта бюджета</w:t>
      </w:r>
    </w:p>
    <w:p w:rsidR="00666A95" w:rsidRDefault="006A753D" w:rsidP="00666A95">
      <w:pPr>
        <w:pStyle w:val="afffff5"/>
        <w:suppressAutoHyphens w:val="0"/>
        <w:spacing w:line="240" w:lineRule="auto"/>
        <w:ind w:left="0" w:firstLine="0"/>
        <w:contextualSpacing/>
        <w:jc w:val="center"/>
        <w:rPr>
          <w:b/>
          <w:sz w:val="28"/>
          <w:szCs w:val="28"/>
        </w:rPr>
      </w:pPr>
      <w:r w:rsidRPr="00666A95">
        <w:rPr>
          <w:b/>
          <w:sz w:val="28"/>
          <w:szCs w:val="28"/>
        </w:rPr>
        <w:t xml:space="preserve">Нижневартовского района на 2014 год и плановый период </w:t>
      </w:r>
    </w:p>
    <w:p w:rsidR="006A753D" w:rsidRPr="00666A95" w:rsidRDefault="006A753D" w:rsidP="00666A95">
      <w:pPr>
        <w:pStyle w:val="afffff5"/>
        <w:suppressAutoHyphens w:val="0"/>
        <w:spacing w:line="240" w:lineRule="auto"/>
        <w:ind w:left="0" w:firstLine="0"/>
        <w:contextualSpacing/>
        <w:jc w:val="center"/>
        <w:rPr>
          <w:b/>
          <w:sz w:val="28"/>
          <w:szCs w:val="28"/>
        </w:rPr>
      </w:pPr>
      <w:r w:rsidRPr="00666A95">
        <w:rPr>
          <w:b/>
          <w:sz w:val="28"/>
          <w:szCs w:val="28"/>
        </w:rPr>
        <w:t xml:space="preserve">2015–2016 годов </w:t>
      </w:r>
    </w:p>
    <w:p w:rsidR="006A753D" w:rsidRDefault="006A753D" w:rsidP="006A753D">
      <w:pPr>
        <w:jc w:val="right"/>
      </w:pPr>
      <w:r>
        <w:t xml:space="preserve">                                                                                                                                    (тыс.</w:t>
      </w:r>
      <w:r w:rsidR="00666A95">
        <w:t xml:space="preserve"> </w:t>
      </w:r>
      <w:r>
        <w:t>руб.)</w:t>
      </w:r>
    </w:p>
    <w:tbl>
      <w:tblPr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8"/>
        <w:gridCol w:w="2317"/>
        <w:gridCol w:w="2290"/>
        <w:gridCol w:w="2207"/>
      </w:tblGrid>
      <w:tr w:rsidR="006A753D" w:rsidRPr="00666A95" w:rsidTr="006A753D">
        <w:trPr>
          <w:trHeight w:val="5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3D" w:rsidRPr="00666A95" w:rsidRDefault="006A753D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66A95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3D" w:rsidRPr="00666A95" w:rsidRDefault="006A753D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66A95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3D" w:rsidRPr="00666A95" w:rsidRDefault="006A753D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66A95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3D" w:rsidRPr="00666A95" w:rsidRDefault="006A753D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66A95">
              <w:rPr>
                <w:b/>
                <w:sz w:val="24"/>
                <w:szCs w:val="24"/>
              </w:rPr>
              <w:t>2016 год</w:t>
            </w:r>
          </w:p>
        </w:tc>
      </w:tr>
      <w:tr w:rsidR="006A753D" w:rsidRPr="00666A95" w:rsidTr="006A753D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53D" w:rsidRPr="00666A95" w:rsidRDefault="006A753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666A95">
              <w:rPr>
                <w:sz w:val="24"/>
                <w:szCs w:val="24"/>
              </w:rPr>
              <w:t>Доходы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53D" w:rsidRPr="00666A95" w:rsidRDefault="006A753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666A95">
              <w:rPr>
                <w:sz w:val="24"/>
                <w:szCs w:val="24"/>
                <w:lang w:val="en-US"/>
              </w:rPr>
              <w:t>3 </w:t>
            </w:r>
            <w:r w:rsidR="009B494D">
              <w:rPr>
                <w:sz w:val="24"/>
                <w:szCs w:val="24"/>
              </w:rPr>
              <w:t>348 931</w:t>
            </w:r>
            <w:r w:rsidRPr="00666A95">
              <w:rPr>
                <w:sz w:val="24"/>
                <w:szCs w:val="24"/>
              </w:rPr>
              <w:t>,</w:t>
            </w:r>
            <w:r w:rsidR="009B494D">
              <w:rPr>
                <w:sz w:val="24"/>
                <w:szCs w:val="24"/>
              </w:rPr>
              <w:t>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53D" w:rsidRPr="00666A95" w:rsidRDefault="006A753D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666A95">
              <w:rPr>
                <w:bCs/>
                <w:sz w:val="24"/>
                <w:szCs w:val="24"/>
                <w:lang w:val="en-US"/>
              </w:rPr>
              <w:t>3 </w:t>
            </w:r>
            <w:r w:rsidR="009B494D">
              <w:rPr>
                <w:bCs/>
                <w:sz w:val="24"/>
                <w:szCs w:val="24"/>
              </w:rPr>
              <w:t>599 408</w:t>
            </w:r>
            <w:r w:rsidRPr="00666A95">
              <w:rPr>
                <w:bCs/>
                <w:sz w:val="24"/>
                <w:szCs w:val="24"/>
              </w:rPr>
              <w:t>,</w:t>
            </w:r>
            <w:r w:rsidR="009B494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53D" w:rsidRPr="00666A95" w:rsidRDefault="009B494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3 577 323</w:t>
            </w:r>
            <w:r w:rsidR="006A753D" w:rsidRPr="00666A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6A753D" w:rsidRPr="00666A95" w:rsidTr="006A753D">
        <w:trPr>
          <w:trHeight w:val="45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3D" w:rsidRPr="00666A95" w:rsidRDefault="006A753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666A95">
              <w:rPr>
                <w:sz w:val="24"/>
                <w:szCs w:val="24"/>
              </w:rPr>
              <w:t>Расходы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3D" w:rsidRPr="00666A95" w:rsidRDefault="009B494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3 422 931</w:t>
            </w:r>
            <w:r w:rsidR="006A753D" w:rsidRPr="00666A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3D" w:rsidRPr="00666A95" w:rsidRDefault="006A753D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666A95">
              <w:rPr>
                <w:bCs/>
                <w:sz w:val="24"/>
                <w:szCs w:val="24"/>
                <w:lang w:val="en-US"/>
              </w:rPr>
              <w:t>3 7</w:t>
            </w:r>
            <w:r w:rsidR="009B494D">
              <w:rPr>
                <w:bCs/>
                <w:sz w:val="24"/>
                <w:szCs w:val="24"/>
              </w:rPr>
              <w:t>14</w:t>
            </w:r>
            <w:r w:rsidRPr="00666A95">
              <w:rPr>
                <w:bCs/>
                <w:sz w:val="24"/>
                <w:szCs w:val="24"/>
                <w:lang w:val="en-US"/>
              </w:rPr>
              <w:t> </w:t>
            </w:r>
            <w:r w:rsidR="009B494D">
              <w:rPr>
                <w:bCs/>
                <w:sz w:val="24"/>
                <w:szCs w:val="24"/>
              </w:rPr>
              <w:t>879</w:t>
            </w:r>
            <w:r w:rsidRPr="00666A95">
              <w:rPr>
                <w:bCs/>
                <w:sz w:val="24"/>
                <w:szCs w:val="24"/>
              </w:rPr>
              <w:t>,</w:t>
            </w:r>
            <w:r w:rsidR="009B494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3D" w:rsidRPr="00666A95" w:rsidRDefault="009B494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3 673 912</w:t>
            </w:r>
            <w:r w:rsidR="006A753D" w:rsidRPr="00666A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6A753D" w:rsidRPr="00666A95" w:rsidTr="006A753D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3D" w:rsidRPr="00666A95" w:rsidRDefault="006A753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666A95">
              <w:rPr>
                <w:sz w:val="24"/>
                <w:szCs w:val="24"/>
              </w:rPr>
              <w:t>Дефицит (-);</w:t>
            </w:r>
          </w:p>
          <w:p w:rsidR="006A753D" w:rsidRPr="00666A95" w:rsidRDefault="00666A95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п</w:t>
            </w:r>
            <w:r w:rsidR="006A753D" w:rsidRPr="00666A95">
              <w:rPr>
                <w:sz w:val="24"/>
                <w:szCs w:val="24"/>
              </w:rPr>
              <w:t>рофицит (+)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3D" w:rsidRPr="00666A95" w:rsidRDefault="00666A95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-</w:t>
            </w:r>
            <w:r w:rsidR="006A753D" w:rsidRPr="00666A95">
              <w:rPr>
                <w:sz w:val="24"/>
                <w:szCs w:val="24"/>
              </w:rPr>
              <w:t>74 000,0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3D" w:rsidRPr="00666A95" w:rsidRDefault="00666A95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A753D" w:rsidRPr="00666A95">
              <w:rPr>
                <w:bCs/>
                <w:sz w:val="24"/>
                <w:szCs w:val="24"/>
              </w:rPr>
              <w:t>115 470,8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3D" w:rsidRPr="00666A95" w:rsidRDefault="00666A95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-</w:t>
            </w:r>
            <w:r w:rsidR="006A753D" w:rsidRPr="00666A95">
              <w:rPr>
                <w:sz w:val="24"/>
                <w:szCs w:val="24"/>
              </w:rPr>
              <w:t>96 588,4</w:t>
            </w:r>
          </w:p>
        </w:tc>
      </w:tr>
    </w:tbl>
    <w:p w:rsidR="006A753D" w:rsidRDefault="006A753D" w:rsidP="006A753D">
      <w:pPr>
        <w:rPr>
          <w:rFonts w:eastAsia="SimSun"/>
          <w:sz w:val="24"/>
          <w:szCs w:val="24"/>
          <w:lang w:eastAsia="zh-CN"/>
        </w:rPr>
      </w:pPr>
    </w:p>
    <w:p w:rsidR="006A753D" w:rsidRDefault="006A753D" w:rsidP="006A753D"/>
    <w:p w:rsidR="006A753D" w:rsidRDefault="006A753D" w:rsidP="006A753D"/>
    <w:p w:rsidR="006A753D" w:rsidRDefault="006A753D" w:rsidP="006A753D"/>
    <w:p w:rsidR="006A753D" w:rsidRDefault="006A753D" w:rsidP="006A753D"/>
    <w:p w:rsidR="006A753D" w:rsidRDefault="006A753D" w:rsidP="006A753D"/>
    <w:p w:rsidR="006A753D" w:rsidRDefault="006A753D" w:rsidP="006A753D"/>
    <w:p w:rsidR="006A753D" w:rsidRDefault="006A753D" w:rsidP="006A753D">
      <w:pPr>
        <w:jc w:val="both"/>
        <w:rPr>
          <w:color w:val="000000"/>
        </w:rPr>
      </w:pPr>
    </w:p>
    <w:p w:rsidR="0079032B" w:rsidRPr="0079032B" w:rsidRDefault="0079032B" w:rsidP="006A753D">
      <w:pPr>
        <w:keepNext/>
        <w:jc w:val="both"/>
      </w:pPr>
    </w:p>
    <w:sectPr w:rsidR="0079032B" w:rsidRPr="0079032B" w:rsidSect="006A75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B36" w:rsidRDefault="00305B36">
      <w:r>
        <w:separator/>
      </w:r>
    </w:p>
  </w:endnote>
  <w:endnote w:type="continuationSeparator" w:id="1">
    <w:p w:rsidR="00305B36" w:rsidRDefault="00305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39" w:rsidRDefault="00DA543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39" w:rsidRDefault="00DA543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39" w:rsidRDefault="00DA54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B36" w:rsidRDefault="00305B36">
      <w:r>
        <w:separator/>
      </w:r>
    </w:p>
  </w:footnote>
  <w:footnote w:type="continuationSeparator" w:id="1">
    <w:p w:rsidR="00305B36" w:rsidRDefault="00305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39" w:rsidRDefault="00DA543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36" w:rsidRDefault="00550C39" w:rsidP="00D401FC">
    <w:pPr>
      <w:pStyle w:val="a4"/>
      <w:jc w:val="center"/>
    </w:pPr>
    <w:fldSimple w:instr=" PAGE   \* MERGEFORMAT ">
      <w:r w:rsidR="00DA5439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39" w:rsidRDefault="00DA54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5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FB4B96"/>
    <w:multiLevelType w:val="hybridMultilevel"/>
    <w:tmpl w:val="E01424A4"/>
    <w:lvl w:ilvl="0" w:tplc="2F82E0AC">
      <w:start w:val="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DF2AB2"/>
    <w:multiLevelType w:val="hybridMultilevel"/>
    <w:tmpl w:val="E4B82AA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6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0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1"/>
  </w:num>
  <w:num w:numId="19">
    <w:abstractNumId w:val="19"/>
  </w:num>
  <w:num w:numId="20">
    <w:abstractNumId w:val="28"/>
  </w:num>
  <w:num w:numId="21">
    <w:abstractNumId w:val="18"/>
  </w:num>
  <w:num w:numId="22">
    <w:abstractNumId w:val="14"/>
  </w:num>
  <w:num w:numId="23">
    <w:abstractNumId w:val="38"/>
  </w:num>
  <w:num w:numId="24">
    <w:abstractNumId w:val="17"/>
  </w:num>
  <w:num w:numId="25">
    <w:abstractNumId w:val="32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2"/>
  </w:num>
  <w:num w:numId="32">
    <w:abstractNumId w:val="7"/>
  </w:num>
  <w:num w:numId="33">
    <w:abstractNumId w:val="10"/>
  </w:num>
  <w:num w:numId="34">
    <w:abstractNumId w:val="33"/>
  </w:num>
  <w:num w:numId="35">
    <w:abstractNumId w:val="9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33473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6ff3c600-f7ef-44b9-bb09-fabdd9e296ff"/>
  </w:docVars>
  <w:rsids>
    <w:rsidRoot w:val="00F425C0"/>
    <w:rsid w:val="00000206"/>
    <w:rsid w:val="00004B83"/>
    <w:rsid w:val="00004D74"/>
    <w:rsid w:val="00006D9C"/>
    <w:rsid w:val="0001052C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4B86"/>
    <w:rsid w:val="00215140"/>
    <w:rsid w:val="00224837"/>
    <w:rsid w:val="00227D5E"/>
    <w:rsid w:val="00232C36"/>
    <w:rsid w:val="00233C54"/>
    <w:rsid w:val="002349B6"/>
    <w:rsid w:val="00237D49"/>
    <w:rsid w:val="00240230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46D"/>
    <w:rsid w:val="0030479F"/>
    <w:rsid w:val="00305B36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3DAD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1A65"/>
    <w:rsid w:val="004A35A8"/>
    <w:rsid w:val="004A3C56"/>
    <w:rsid w:val="004A3C75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0B64"/>
    <w:rsid w:val="0053265B"/>
    <w:rsid w:val="005337E5"/>
    <w:rsid w:val="0053585F"/>
    <w:rsid w:val="00541C89"/>
    <w:rsid w:val="00542309"/>
    <w:rsid w:val="005455B1"/>
    <w:rsid w:val="005504B1"/>
    <w:rsid w:val="00550C39"/>
    <w:rsid w:val="005522F7"/>
    <w:rsid w:val="005565AA"/>
    <w:rsid w:val="00556C2A"/>
    <w:rsid w:val="00557039"/>
    <w:rsid w:val="0055747B"/>
    <w:rsid w:val="00560ED7"/>
    <w:rsid w:val="0056111E"/>
    <w:rsid w:val="00562798"/>
    <w:rsid w:val="00563554"/>
    <w:rsid w:val="00563E9F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3C38"/>
    <w:rsid w:val="006241D5"/>
    <w:rsid w:val="00627AAC"/>
    <w:rsid w:val="00633181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66A95"/>
    <w:rsid w:val="0067067F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A753D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631F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16EF"/>
    <w:rsid w:val="00751E4B"/>
    <w:rsid w:val="00752EB7"/>
    <w:rsid w:val="00754261"/>
    <w:rsid w:val="0076614E"/>
    <w:rsid w:val="00767A3B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3E3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2EC6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F1F"/>
    <w:rsid w:val="00963B3C"/>
    <w:rsid w:val="009640EA"/>
    <w:rsid w:val="0096531B"/>
    <w:rsid w:val="00966571"/>
    <w:rsid w:val="0096771E"/>
    <w:rsid w:val="00967AF0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494D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2F0F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593A"/>
    <w:rsid w:val="00A55C85"/>
    <w:rsid w:val="00A56D4C"/>
    <w:rsid w:val="00A57E59"/>
    <w:rsid w:val="00A60552"/>
    <w:rsid w:val="00A618C5"/>
    <w:rsid w:val="00A62239"/>
    <w:rsid w:val="00A64D13"/>
    <w:rsid w:val="00A66954"/>
    <w:rsid w:val="00A67490"/>
    <w:rsid w:val="00A7409D"/>
    <w:rsid w:val="00A74546"/>
    <w:rsid w:val="00A7508E"/>
    <w:rsid w:val="00A75AA5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219A"/>
    <w:rsid w:val="00B1490E"/>
    <w:rsid w:val="00B15591"/>
    <w:rsid w:val="00B1575A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680F"/>
    <w:rsid w:val="00C0721E"/>
    <w:rsid w:val="00C119C9"/>
    <w:rsid w:val="00C1224E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9E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356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4435"/>
    <w:rsid w:val="00D85469"/>
    <w:rsid w:val="00D8617F"/>
    <w:rsid w:val="00D86AFF"/>
    <w:rsid w:val="00D93606"/>
    <w:rsid w:val="00D97F66"/>
    <w:rsid w:val="00DA0155"/>
    <w:rsid w:val="00DA092B"/>
    <w:rsid w:val="00DA5439"/>
    <w:rsid w:val="00DA62C1"/>
    <w:rsid w:val="00DB25E9"/>
    <w:rsid w:val="00DB52F7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3E58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90BEF"/>
    <w:rsid w:val="00F93C9C"/>
    <w:rsid w:val="00FA0D8E"/>
    <w:rsid w:val="00FA6CE0"/>
    <w:rsid w:val="00FA6EFD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6A75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vps698610">
    <w:name w:val="rvps698610"/>
    <w:basedOn w:val="a"/>
    <w:uiPriority w:val="99"/>
    <w:rsid w:val="006A753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fff3">
    <w:name w:val="Абзац списка1"/>
    <w:basedOn w:val="a"/>
    <w:uiPriority w:val="99"/>
    <w:rsid w:val="006A753D"/>
    <w:pPr>
      <w:ind w:left="720"/>
    </w:pPr>
    <w:rPr>
      <w:rFonts w:eastAsia="Calibri"/>
      <w:sz w:val="20"/>
      <w:szCs w:val="20"/>
    </w:rPr>
  </w:style>
  <w:style w:type="character" w:styleId="affffff2">
    <w:name w:val="annotation reference"/>
    <w:uiPriority w:val="99"/>
    <w:unhideWhenUsed/>
    <w:rsid w:val="006A753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12604/23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5764-EBA5-441B-8A82-97403ECC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3783</Words>
  <Characters>28575</Characters>
  <Application>Microsoft Office Word</Application>
  <DocSecurity>0</DocSecurity>
  <Lines>238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2</cp:revision>
  <cp:lastPrinted>2013-10-21T10:46:00Z</cp:lastPrinted>
  <dcterms:created xsi:type="dcterms:W3CDTF">2013-10-28T09:47:00Z</dcterms:created>
  <dcterms:modified xsi:type="dcterms:W3CDTF">2013-10-28T09:47:00Z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6ff3c600-f7ef-44b9-bb09-fabdd9e296ff</vt:lpwstr>
  </property>
</Properties>
</file>