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135B2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135B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7135B2">
              <w:t>2313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532771">
      <w:pPr>
        <w:pStyle w:val="22"/>
        <w:spacing w:after="0" w:line="240" w:lineRule="auto"/>
        <w:ind w:right="5385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>
        <w:t>п. Агана</w:t>
      </w:r>
      <w:r>
        <w:rPr>
          <w:lang w:eastAsia="en-US"/>
        </w:rPr>
        <w:t xml:space="preserve"> 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>1. Утвердить схемы водоснабжения и водоотведения п. Аган</w:t>
      </w:r>
      <w:r>
        <w:rPr>
          <w:sz w:val="28"/>
          <w:szCs w:val="28"/>
        </w:rPr>
        <w:t>а</w:t>
      </w:r>
      <w:r w:rsidRPr="00532771">
        <w:rPr>
          <w:sz w:val="28"/>
          <w:szCs w:val="28"/>
          <w:lang w:eastAsia="en-US"/>
        </w:rPr>
        <w:t xml:space="preserve"> </w:t>
      </w:r>
      <w:r w:rsidRPr="00532771">
        <w:rPr>
          <w:sz w:val="28"/>
          <w:szCs w:val="28"/>
        </w:rPr>
        <w:t>Нижнева</w:t>
      </w:r>
      <w:r w:rsidRPr="00532771">
        <w:rPr>
          <w:sz w:val="28"/>
          <w:szCs w:val="28"/>
        </w:rPr>
        <w:t>р</w:t>
      </w:r>
      <w:r w:rsidRPr="00532771">
        <w:rPr>
          <w:sz w:val="28"/>
          <w:szCs w:val="28"/>
        </w:rPr>
        <w:t>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разместить схему водоснабжения и водоотведения п. Агана 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направить в пресс-службу администрации района схему водоснабжения    и водоотведения п. Агана Нижневартовского района для опубликования 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0D1DA1" w:rsidRDefault="000D1DA1" w:rsidP="000D1DA1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1" w:rsidRDefault="005A0A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8a59da-3b55-469a-95af-2fe5008026b3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1DA1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0A81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5B2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3F09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9CAE-C29A-4614-9174-56434CB9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2014-11-14T11:48:00Z</cp:lastPrinted>
  <dcterms:created xsi:type="dcterms:W3CDTF">2014-11-14T11:49:00Z</dcterms:created>
  <dcterms:modified xsi:type="dcterms:W3CDTF">2014-11-14T11:49:00Z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978a59da-3b55-469a-95af-2fe5008026b3</vt:lpwstr>
  </property>
</Properties>
</file>