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26" w:rsidRPr="00FC7A26" w:rsidRDefault="00FC7A26" w:rsidP="00FC7A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мер по предупреждению жестокого обращения с детьми</w:t>
      </w:r>
    </w:p>
    <w:p w:rsidR="00300E0D" w:rsidRPr="00FC7A26" w:rsidRDefault="00300E0D" w:rsidP="00FC7A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 основе системы профилактики жестокого обращения в отношении детей лежит семейно-центрированный подход, который предполагает ориентацию на внутренние ресурсы семьи, и направлен на формирование у населения семейных ценностей и социальной активности в отношении поддержания психосоциального благополучия  семьи и в первую очередь детей. В связи с этим ключевым элементом планирования действий по преодолению жестокого обращения является комплекс эффективных и всесторонних профилактических мер, центрированных на ребенке и ориентированных на семью, который основывается на межведомственном сотрудничестве учреждений здравоохранения, образования, системы социальной защиты, правоохранительных органов и органов правосудия.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 системе профилактике жестокого обращения с детьми выделяется первичная, вторичная и третичная профилактика.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b/>
          <w:sz w:val="28"/>
          <w:szCs w:val="28"/>
        </w:rPr>
        <w:t>Первичная профилактика</w:t>
      </w:r>
      <w:r w:rsidRPr="00FC7A26">
        <w:rPr>
          <w:rFonts w:ascii="Times New Roman" w:hAnsi="Times New Roman"/>
          <w:sz w:val="28"/>
          <w:szCs w:val="28"/>
        </w:rPr>
        <w:t xml:space="preserve"> является приоритетным направлением деятельности по защите детей от жестокого обращения и направлена на предупреждение возникновения факторов риска жестокого обращения, выявление и коррекцию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 д.).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Первичная профилактика предполагает осуществление в учреждениях системы социальной защиты комплекса мероприятий информационно-просветительского характера: организацию информационно-разъяснительных кампаний по защите прав детей, образовательных курсов для детей, родителей (лиц, их заменяющих), специалистов о вреде жестокого обращения, тренингов ненасильственных отношений и др.; проведение различных акций, мероприятий и праздников, развитие волонтерского движения.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Организация на базе учреждений социального обслуживания просветительских и образовательных программ для детей и родителей (лиц, их заменяющих) дает возможность:</w:t>
      </w:r>
    </w:p>
    <w:p w:rsidR="00300E0D" w:rsidRPr="00FC7A26" w:rsidRDefault="00300E0D" w:rsidP="00FC7A2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повысить правовую грамотность несовершеннолетних в вопросах защиты своих прав;</w:t>
      </w:r>
    </w:p>
    <w:p w:rsidR="00300E0D" w:rsidRPr="00FC7A26" w:rsidRDefault="00300E0D" w:rsidP="00FC7A2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ознакомить родителей с правовыми аспектами защиты прав детей (приложение 1);</w:t>
      </w:r>
    </w:p>
    <w:p w:rsidR="00300E0D" w:rsidRPr="00FC7A26" w:rsidRDefault="00300E0D" w:rsidP="00FC7A2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наладить систематическую работу с родителями по обучению навыкам ответственного родительства с отказом от насильственных методов воспитания; </w:t>
      </w:r>
    </w:p>
    <w:p w:rsidR="00300E0D" w:rsidRPr="00FC7A26" w:rsidRDefault="00300E0D" w:rsidP="00FC7A2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привлечь детей в просветительские и образовательные программы в качестве волонтеров, например, инициировать в учреждении деятельность волонтерского движения, направленного на предотвращение жестокости в отношении детей, привлечь внимание общества к вопросам предотвращения жестокого обращения с детьми; </w:t>
      </w:r>
    </w:p>
    <w:p w:rsidR="00300E0D" w:rsidRPr="00FC7A26" w:rsidRDefault="00300E0D" w:rsidP="00FC7A2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отработать механизм информирования населения по вопросам противодействия жестокому обращению с детьми;</w:t>
      </w:r>
    </w:p>
    <w:p w:rsidR="00300E0D" w:rsidRPr="00FC7A26" w:rsidRDefault="00300E0D" w:rsidP="00FC7A2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lastRenderedPageBreak/>
        <w:t>наладить постоянное взаимодействие с общественными организациями, молодежными объединениями и т. д. в вопросах противодействия жестокому обращению с детьми.</w:t>
      </w:r>
    </w:p>
    <w:p w:rsidR="00300E0D" w:rsidRPr="00FC7A26" w:rsidRDefault="00300E0D" w:rsidP="00FC7A2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Важным аспектом в организации работы по предотвращению жестокого обращения в отношении детей является вовлечение самих детей в информационные кампании о правах детей, в проведении конкурсов социальной рекламы, плакатов среди различных категорий молодежи.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Участие родителей и детей в совместных мероприятиях, различных акциях и праздниках позволит сформировать эмоциональную близость и привязанность между детьми и родителями, развить навыки конструктивного взаимодействия, даст возможность обучить родителей способам вовлечения их детей в различные виды совместной деятельности (в т. ч. игровую).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Важную роль в формировании уважительного отношения к правам ребенка играют средства массовой информации (телевидение, радио, Интернет и др.). Взаимодействие учреждений в процессе организации и проведения превентивных мероприятий со СМИ содействует пропаганде ненасильственных отношений в семье, распространению положительного родительского опыта.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b/>
          <w:sz w:val="28"/>
          <w:szCs w:val="28"/>
        </w:rPr>
        <w:t xml:space="preserve">Вторичная профилактика </w:t>
      </w:r>
      <w:r w:rsidRPr="00FC7A26">
        <w:rPr>
          <w:rFonts w:ascii="Times New Roman" w:hAnsi="Times New Roman"/>
          <w:sz w:val="28"/>
          <w:szCs w:val="28"/>
        </w:rPr>
        <w:t>предполагает осуществление комплекса мер, направленных на детей и подростков, еще не переживших инцидента насилия, но находящихся в ситуации повышенного риска.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С целью организации раннего выявления случаев жестокого обращения необходимо проведение в учреждениях социального обслуживания информационной и образовательной работы с гражданами и специалистами, разъяснение им признаков жестокого обращения с детьми или пренебрежения их нуждами, порядка действий в случае обнаружения таких признаков. В соответствии с пунктом 3 статьи 56 Семейного кодекса РФ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Существуют различные механизмы получения первичной информации о случаях жестокого обращения: </w:t>
      </w:r>
    </w:p>
    <w:p w:rsidR="00300E0D" w:rsidRPr="00FC7A26" w:rsidRDefault="00300E0D" w:rsidP="00FC7A26">
      <w:pPr>
        <w:widowControl w:val="0"/>
        <w:numPr>
          <w:ilvl w:val="0"/>
          <w:numId w:val="2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Единый общероссийский телефон доверия для детей, подростков, их родителей </w:t>
      </w:r>
      <w:r w:rsidRPr="00FC7A26">
        <w:rPr>
          <w:rFonts w:ascii="Times New Roman" w:hAnsi="Times New Roman"/>
          <w:sz w:val="28"/>
          <w:szCs w:val="28"/>
        </w:rPr>
        <w:br/>
        <w:t>(</w:t>
      </w:r>
      <w:r w:rsidRPr="00FC7A26">
        <w:rPr>
          <w:rFonts w:ascii="Times New Roman" w:hAnsi="Times New Roman"/>
          <w:color w:val="000000"/>
          <w:sz w:val="28"/>
          <w:szCs w:val="28"/>
        </w:rPr>
        <w:t xml:space="preserve">8-800-2000-122). </w:t>
      </w:r>
      <w:r w:rsidRPr="00FC7A26">
        <w:rPr>
          <w:rFonts w:ascii="Times New Roman" w:hAnsi="Times New Roman"/>
          <w:sz w:val="28"/>
          <w:szCs w:val="28"/>
        </w:rPr>
        <w:t>Служба телефона доверия является первой ступенью выявления случаев жестокого обращения и реагирования на них.</w:t>
      </w:r>
    </w:p>
    <w:p w:rsidR="00300E0D" w:rsidRPr="00FC7A26" w:rsidRDefault="00300E0D" w:rsidP="00FC7A26">
      <w:pPr>
        <w:numPr>
          <w:ilvl w:val="0"/>
          <w:numId w:val="2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Детские общественные приемные (приложение 4). Такие приемные, как правило, открываются в местах максимально доступных для детей, например, в школах или в учреждениях дополнительного образования. Для обеспечения безопасности заявившего ребенка специалистами соблюдаются конфиденциальность и анонимность информации. Подобный механизм выявления поможет решить многие вопросы, связанные с жестоким обращением, не только в семейной, но и школьной жизни, среди сверстников. </w:t>
      </w:r>
    </w:p>
    <w:p w:rsidR="00300E0D" w:rsidRPr="00FC7A26" w:rsidRDefault="00300E0D" w:rsidP="00FC7A26">
      <w:pPr>
        <w:numPr>
          <w:ilvl w:val="0"/>
          <w:numId w:val="2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lastRenderedPageBreak/>
        <w:t>Социальные участковые службы, организованные в учреждениях системы социальной защиты. Работа специалистов участковой службы построена по территориальному принципу и максимально приближена к месту проживания жителей.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При поступлении сигнала о случае жестокого обращения необходимо проведение предварительной проверки, которая представляет собой весьма сложный процесс, требующий высокого профессионального мастерства и комплексного применения знаний, умений и навыков, относящихся к самым разным направлениям социальной работы с детьми, включая следующие:</w:t>
      </w:r>
    </w:p>
    <w:p w:rsidR="00300E0D" w:rsidRPr="00FC7A26" w:rsidRDefault="00300E0D" w:rsidP="00FC7A26">
      <w:pPr>
        <w:numPr>
          <w:ilvl w:val="0"/>
          <w:numId w:val="29"/>
        </w:numPr>
        <w:tabs>
          <w:tab w:val="clear" w:pos="1260"/>
          <w:tab w:val="num" w:pos="0"/>
          <w:tab w:val="num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способность оценить уровень риска, которому подвержен ребенок, и способность членов семьи защитить его (приложение 2);</w:t>
      </w:r>
    </w:p>
    <w:p w:rsidR="00300E0D" w:rsidRPr="00FC7A26" w:rsidRDefault="00300E0D" w:rsidP="00FC7A26">
      <w:pPr>
        <w:numPr>
          <w:ilvl w:val="0"/>
          <w:numId w:val="29"/>
        </w:numPr>
        <w:tabs>
          <w:tab w:val="clear" w:pos="1260"/>
          <w:tab w:val="num" w:pos="0"/>
          <w:tab w:val="num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способность распознавать и надлежащим образом оценивать физические, поведенческие и возрастные признаки жестокого обращения с детьми (приложение 3);</w:t>
      </w:r>
    </w:p>
    <w:p w:rsidR="00300E0D" w:rsidRPr="00FC7A26" w:rsidRDefault="00300E0D" w:rsidP="00FC7A26">
      <w:pPr>
        <w:numPr>
          <w:ilvl w:val="0"/>
          <w:numId w:val="29"/>
        </w:numPr>
        <w:tabs>
          <w:tab w:val="clear" w:pos="1260"/>
          <w:tab w:val="num" w:pos="0"/>
          <w:tab w:val="num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способность оценивать обстановку в семье, а также заметить и распознать факторы, которые повышают риск жестокого обращения с детьми или, напротив, могут быть квалифицированы как сильные стороны, которые обеспечивают безопасность детей;</w:t>
      </w:r>
    </w:p>
    <w:p w:rsidR="00300E0D" w:rsidRPr="00FC7A26" w:rsidRDefault="00300E0D" w:rsidP="00FC7A26">
      <w:pPr>
        <w:numPr>
          <w:ilvl w:val="0"/>
          <w:numId w:val="29"/>
        </w:numPr>
        <w:tabs>
          <w:tab w:val="clear" w:pos="1260"/>
          <w:tab w:val="num" w:pos="0"/>
          <w:tab w:val="num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способность применять различные методы проведения собеседований, которые позволяют преодолеть гнев и другие негативные эмоции, проявляемые членами семьи, вовлечь их в совместную работу, активизировать внутренние ресурсы семьи, собрать данные, необходимые для оценки положения дел в семье, и приступить к налаживанию нормальных рабочих отношений;</w:t>
      </w:r>
    </w:p>
    <w:p w:rsidR="00300E0D" w:rsidRPr="00FC7A26" w:rsidRDefault="00300E0D" w:rsidP="00FC7A26">
      <w:pPr>
        <w:numPr>
          <w:ilvl w:val="0"/>
          <w:numId w:val="29"/>
        </w:numPr>
        <w:tabs>
          <w:tab w:val="clear" w:pos="1260"/>
          <w:tab w:val="num" w:pos="0"/>
          <w:tab w:val="num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способность применять стратегии, которые мобилизуют общественные ресурсы, что позволяет обеспечить безопасность детей по месту проживания и оперативно наладить оказание семьям необходимой помощи, в том числе с целью расширения их возможностей в плане защиты детей от жестокого обращения, тем самым предотвращая необходимость изъятия детей из их семей;</w:t>
      </w:r>
    </w:p>
    <w:p w:rsidR="00300E0D" w:rsidRPr="00FC7A26" w:rsidRDefault="00300E0D" w:rsidP="00FC7A26">
      <w:pPr>
        <w:numPr>
          <w:ilvl w:val="0"/>
          <w:numId w:val="29"/>
        </w:numPr>
        <w:tabs>
          <w:tab w:val="clear" w:pos="1260"/>
          <w:tab w:val="num" w:pos="0"/>
          <w:tab w:val="num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 случае необходимости изъятия ребенка из семьи способность определить, когда и как это лучше всего сделать и куда его разместить, чтобы обеспечить ему безопасность и по мере возможности минимизировать нанесенную ему психологическую травму.</w:t>
      </w:r>
    </w:p>
    <w:p w:rsidR="00300E0D" w:rsidRPr="00FC7A26" w:rsidRDefault="00300E0D" w:rsidP="00FC7A2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Подобную проверку проводят специалисты учреждений социального обслуживания, имеющие большой опыт работы в данном направлении, информация по результатам проверки предоставляется в органы опеки и попечительства (или комиссии по делам несовершеннолетних и защите их прав).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Своевременная и адекватная оценка безопасности и риска приобретает особое значение в ситуациях, когда ребенок подвергается насилию или находится в условиях, когда может серьезно пострадать или погибнуть.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Состояние ребенка, находящегося в ситуации повышенного риска, оценивается по состоянию его физического и психического здоровья.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Оценка физического состояния включает в себя оценку нанесенных повреждений и травм, степень истощения или длительное оставление без еды и </w:t>
      </w:r>
      <w:r w:rsidRPr="00FC7A26">
        <w:rPr>
          <w:rFonts w:ascii="Times New Roman" w:hAnsi="Times New Roman"/>
          <w:sz w:val="28"/>
          <w:szCs w:val="28"/>
        </w:rPr>
        <w:lastRenderedPageBreak/>
        <w:t xml:space="preserve">питья (для маленьких детей), неоказание медицинской помощи, а также наличие серьезных заболеваний.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Оценка психического здоровья включает в себя оценку острых эмоциональных реакций: страх, гнев, панику и т.п., оценку опасности среды – рассмотрение внешних условий, представляющих угрозу для ребенка (оставление без контроля или в опасном месте, нахождение с людьми, которые могут нанести вред или неспособными обеспечить защиту).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 случаях пренебрежения нуждами ребенка специалистам учреждений системы социальной защиты необходимо обратить внимание на ряд угрожающих факторов:</w:t>
      </w:r>
    </w:p>
    <w:p w:rsidR="00300E0D" w:rsidRPr="00FC7A26" w:rsidRDefault="00300E0D" w:rsidP="00FC7A26">
      <w:pPr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ребенок нуждается в неотложной медицинской помощи (имеет повреждения, обострения заболевания или находится в состоянии истощения и т.п.);</w:t>
      </w:r>
    </w:p>
    <w:p w:rsidR="00300E0D" w:rsidRPr="00FC7A26" w:rsidRDefault="00300E0D" w:rsidP="00FC7A26">
      <w:pPr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ребенок до 3 лет находится без надлежащего ухода, что угрожает его физическому здоровью;</w:t>
      </w:r>
    </w:p>
    <w:p w:rsidR="00300E0D" w:rsidRPr="00FC7A26" w:rsidRDefault="00300E0D" w:rsidP="00FC7A26">
      <w:pPr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ребенок остается голодным непрерывно в течение длительного времени, например: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до 3 лет – несколько часов,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до 6 лет – 24 часа и более,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до 12 лет – более 3 суток;</w:t>
      </w:r>
    </w:p>
    <w:p w:rsidR="00300E0D" w:rsidRPr="00FC7A26" w:rsidRDefault="00300E0D" w:rsidP="00FC7A26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ребенок младшего возраста в течение длительного времени находится дома без надзора взрослых, например: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до 3 лет – несколько часов,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до 6 лет – 24 часа и более,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до 12 лет – более 3 суток;</w:t>
      </w:r>
    </w:p>
    <w:p w:rsidR="00300E0D" w:rsidRPr="00FC7A26" w:rsidRDefault="00300E0D" w:rsidP="00FC7A26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ребенок младшего возраста находится на улице без взрослых в условиях, опасных для его жизни и здоровья или с угрозой высокого риска несчастного случая (например, в холодное время; рядом с водоемами; городским транспортом и т. п.);</w:t>
      </w:r>
    </w:p>
    <w:p w:rsidR="00300E0D" w:rsidRPr="00FC7A26" w:rsidRDefault="00300E0D" w:rsidP="00FC7A26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ребенок, имеющий серьезные соматические или психические расстройства и нуждающийся в получении медицинской помощи, не получает ее, что может в ближайшее время привести к нарушению физического или психического здоровья;</w:t>
      </w:r>
    </w:p>
    <w:p w:rsidR="00300E0D" w:rsidRPr="00FC7A26" w:rsidRDefault="00300E0D" w:rsidP="00FC7A26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ребенок до 3 лет остается с родителями, находящимися в состоянии выраженного алкогольного опьянения, при отсутствии в доме других взрослых, обеспечивающих адекватный присмотр и уход за ребенком.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 случае, если предполагается непосредственная угроза жизни или здоровью ребенка, оценка и расследование факта жестокого обращения ложится, в первую очередь, на представителей уполномоченных законом структур, которые могут обеспечить безопасность ребенку. Если предполагаемый риск невысокого уровня, то оценкой и расследованием могут заниматься специалисты учреждений социального обслуживания, которые могут оказать помощь семье в разрешении проблем.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После оценки риска необходимо принять решение, остается ли ребенок в семье или требуется изъятие ребенка и помещение в соответствующее учреждение (к родственникам). Следует отметить, что даже в случае изъятия ребенка, необходимо с самого начала формировать конструктивные отношения с его </w:t>
      </w:r>
      <w:r w:rsidRPr="00FC7A26">
        <w:rPr>
          <w:rFonts w:ascii="Times New Roman" w:hAnsi="Times New Roman"/>
          <w:sz w:val="28"/>
          <w:szCs w:val="28"/>
        </w:rPr>
        <w:lastRenderedPageBreak/>
        <w:t>родителями, чтобы сохранить возможность взаимодействия с ними при решении проблем в дальнейшем.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Предварительным этапом перед какими-либо действиями по отношению к родителям, допускающими жестокое обращение с ребенком, должна стать диагностика проблем семьи и ребенка. Диагностика предполагает целенаправленное исследование социальных, психологических проблем, семейных отношений, динамики развития неблагополучия и т. д. Полученные результаты помогут определить ресурсы семьи и направления оказания помощи.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b/>
          <w:sz w:val="28"/>
          <w:szCs w:val="28"/>
        </w:rPr>
        <w:t xml:space="preserve">Третичная профилактика </w:t>
      </w:r>
      <w:r w:rsidRPr="00FC7A26">
        <w:rPr>
          <w:rFonts w:ascii="Times New Roman" w:hAnsi="Times New Roman"/>
          <w:sz w:val="28"/>
          <w:szCs w:val="28"/>
        </w:rPr>
        <w:t>предполагает создание условий для проведения социально-психологической реабилитации детей, пострадавших от жестокого обращения со стороны родителей.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Целями социально-психологической реабилитации являются:</w:t>
      </w:r>
    </w:p>
    <w:p w:rsidR="00300E0D" w:rsidRPr="00FC7A26" w:rsidRDefault="00300E0D" w:rsidP="00FC7A26">
      <w:pPr>
        <w:numPr>
          <w:ilvl w:val="0"/>
          <w:numId w:val="3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профилактика последствий жестокого обращения;</w:t>
      </w:r>
    </w:p>
    <w:p w:rsidR="00300E0D" w:rsidRPr="00FC7A26" w:rsidRDefault="00300E0D" w:rsidP="00FC7A26">
      <w:pPr>
        <w:numPr>
          <w:ilvl w:val="0"/>
          <w:numId w:val="3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профилактика повторных случаев жестокого обращения с ребенком;</w:t>
      </w:r>
    </w:p>
    <w:p w:rsidR="00300E0D" w:rsidRPr="00FC7A26" w:rsidRDefault="00300E0D" w:rsidP="00FC7A26">
      <w:pPr>
        <w:numPr>
          <w:ilvl w:val="0"/>
          <w:numId w:val="3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устранение семейной дисфункции;</w:t>
      </w:r>
    </w:p>
    <w:p w:rsidR="00300E0D" w:rsidRPr="00FC7A26" w:rsidRDefault="00300E0D" w:rsidP="00FC7A26">
      <w:pPr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возвращение ребенка в семью.</w:t>
      </w:r>
    </w:p>
    <w:p w:rsidR="00300E0D" w:rsidRPr="00FC7A26" w:rsidRDefault="00300E0D" w:rsidP="00FC7A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color w:val="1D1D1B"/>
          <w:sz w:val="28"/>
          <w:szCs w:val="28"/>
        </w:rPr>
        <w:t>Дети, пострадавшие от жестокого обращения, как правило, нуждаются в различных видах помощи: медицинской, правовой, психологической, социальной.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7A26">
        <w:rPr>
          <w:rFonts w:ascii="Times New Roman" w:hAnsi="Times New Roman"/>
          <w:b/>
          <w:i/>
          <w:sz w:val="28"/>
          <w:szCs w:val="28"/>
        </w:rPr>
        <w:t>Медицинская помощь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Организация медицинского обследования является важной частью помощи ребенку и проводится в следующих целях: </w:t>
      </w:r>
    </w:p>
    <w:p w:rsidR="00300E0D" w:rsidRPr="00FC7A26" w:rsidRDefault="00300E0D" w:rsidP="00FC7A26">
      <w:pPr>
        <w:numPr>
          <w:ilvl w:val="0"/>
          <w:numId w:val="2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выявление физических повреждений, которые требуют медицинской помощи; </w:t>
      </w:r>
    </w:p>
    <w:p w:rsidR="00300E0D" w:rsidRPr="00FC7A26" w:rsidRDefault="00300E0D" w:rsidP="00FC7A26">
      <w:pPr>
        <w:numPr>
          <w:ilvl w:val="0"/>
          <w:numId w:val="2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выявление последствий изнасилования: беременность, заболевания, передающиеся половым путем; </w:t>
      </w:r>
    </w:p>
    <w:p w:rsidR="00300E0D" w:rsidRPr="00FC7A26" w:rsidRDefault="00300E0D" w:rsidP="00FC7A26">
      <w:pPr>
        <w:numPr>
          <w:ilvl w:val="0"/>
          <w:numId w:val="2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сбор доказательств, если таковые имеются, для возможного возбуждения уголовного дела.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Как правило, для проведения медицинского обследования требуется получение согласия родителей (опекунов). Проведение медицинского обследования должно быть организовано с учетом возможной вторичной травматизации пострадавшего ребенка. Для этого необходимо организовывать сопровождение и эмоциональную поддержку пострадавшему ребенку (это могут делать участковые социальные специалисты, психолог или студенты-волонтеры, психологически подготовленные к оказанию медицинской помощи детям, пострадавшим от жестокого обращения).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В неблагополучных семьях родители часто небрежно относятся как к собственному здоровью, так и к здоровью детей, поэтому необходимо целенаправленно планировать решение вопросов организации медицинской помощи силами специалистов учреждений социального обслуживания: договоренность о приеме ребенка конкретным специалистом, налаживание связей с поликлиникой, сопровождение ребенка в медицинское учреждение и сбор медицинских справок или, что более важно, мотивирование родителей на оказание ребенку необходимой помощи. Одним из распространенных способов временного решения многих проблем детей из таких семей является направление ребенка в санаторий на </w:t>
      </w:r>
      <w:r w:rsidRPr="00FC7A26">
        <w:rPr>
          <w:rFonts w:ascii="Times New Roman" w:hAnsi="Times New Roman"/>
          <w:sz w:val="28"/>
          <w:szCs w:val="28"/>
        </w:rPr>
        <w:lastRenderedPageBreak/>
        <w:t xml:space="preserve">обследование или реабилитацию, поскольку на определенное время ребенок оказывается в безопасной обстановке, получает регулярное питание, медицинскую помощь. Вместе с тем, санаторий – это также учреждение временного пребывания, что имеет свои минусы, связанные с ослаблением детско-родительских отношений, отвыканием родителей от ребенка. В случае помещения ребенка в санаторий важно не оставлять без внимания его семью: стимулировать родителей на регулярное посещение санатория; организовать бытовую помощь, которую трудно осуществить, когда ребенок находится дома, например, ремонт; настраивать родителей на встречу ребенка из санатория и т. д.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7A26">
        <w:rPr>
          <w:rFonts w:ascii="Times New Roman" w:hAnsi="Times New Roman"/>
          <w:b/>
          <w:i/>
          <w:sz w:val="28"/>
          <w:szCs w:val="28"/>
        </w:rPr>
        <w:t>Правовая помощь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Вопросы получения правовой помощи должны решаться, прежде всего, в интересах конкретного пострадавшего ребенка. Решение об обращении в правоохранительные органы для возбуждения уголовного дела должны принимать сами пострадавшие и/или их родители, уполномоченные органы. Важно, чтобы ребенок, его родители или законные представители были достаточно проинформированы специалистом о возможных проблемах и решали вопрос о получении правовой помощи и защиты (в том числе, о возбуждении уголовного дела) осознанно. </w:t>
      </w:r>
    </w:p>
    <w:p w:rsidR="00300E0D" w:rsidRPr="00FC7A26" w:rsidRDefault="00300E0D" w:rsidP="00FC7A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Этап предварительного расследования, который начинается с возбуждения уголовного дела и завершается после направления дела в суд, может продолжаться от нескольких месяцев до трех лет. Правовая помощь взрослому, признанному следователем законным представителем ребенка, может быть оказана либо в форме консультирования, либо в форме правового сопровождения. Правовая поддержка также необходима при рассмотрении кассационной жалобы и возмещении ущерба, причиненного насилием ребенку.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7A26">
        <w:rPr>
          <w:rFonts w:ascii="Times New Roman" w:hAnsi="Times New Roman"/>
          <w:b/>
          <w:i/>
          <w:sz w:val="28"/>
          <w:szCs w:val="28"/>
        </w:rPr>
        <w:t>Психологическая помощь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Психологическая помощь является наиболее важной составляющей при оказании помощи детям, пострадавшим от жестокого обращения. Это связано с тем, что в отличие от соматических последствий жестокости (физических травм, при сексуальном насилии – заболеваний, передающихся половым путем, беременности) психологические последствия могут длиться достаточно долгое время и определять жизнь человека в семье, взаимоотношения с окружающими людьми, вызывать различные коммуникативные трудности. </w:t>
      </w:r>
    </w:p>
    <w:p w:rsidR="00300E0D" w:rsidRPr="00FC7A26" w:rsidRDefault="00300E0D" w:rsidP="00FC7A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Индивидуальная и групповая психокоррекционная работа должна строиться с учетом результатов углубленного психологического обследования ребенка, при проведении которого используются методики, позволяющие оценить характер и тяжесть психологических последствий перенесенного насилия. Психологическая помощь может оказываться в форме индивидуальных консультаций, семейного консультирования или групповых форм работы (приложение 5).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Условно выделяют три основных компонента психологической помощи ребенку, переживающему последствия жестокого обращения: </w:t>
      </w:r>
    </w:p>
    <w:p w:rsidR="00300E0D" w:rsidRPr="00FC7A26" w:rsidRDefault="00300E0D" w:rsidP="00FC7A26">
      <w:pPr>
        <w:numPr>
          <w:ilvl w:val="3"/>
          <w:numId w:val="16"/>
        </w:numPr>
        <w:tabs>
          <w:tab w:val="clear" w:pos="2880"/>
          <w:tab w:val="num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Работа с пострадавшим ребенком по преодолению страха, отвращения, ненависти и других переживаний (приложение 6). Часто для ребенка жестокое обращение с ним является настолько травмирующим, что он не в состоянии </w:t>
      </w:r>
      <w:r w:rsidRPr="00FC7A26">
        <w:rPr>
          <w:rFonts w:ascii="Times New Roman" w:hAnsi="Times New Roman"/>
          <w:sz w:val="28"/>
          <w:szCs w:val="28"/>
        </w:rPr>
        <w:lastRenderedPageBreak/>
        <w:t>выразить свои чувства словами. Поэтому в диагностике и реабилитации важно применять элементы игры и творчества: рисование, музицирование и т. п.</w:t>
      </w:r>
    </w:p>
    <w:p w:rsidR="00300E0D" w:rsidRPr="00FC7A26" w:rsidRDefault="00300E0D" w:rsidP="00FC7A26">
      <w:pPr>
        <w:numPr>
          <w:ilvl w:val="3"/>
          <w:numId w:val="16"/>
        </w:numPr>
        <w:tabs>
          <w:tab w:val="clear" w:pos="2880"/>
          <w:tab w:val="num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Психологическая работа с ребенком, не привязанная непосредственно к переживаемому событию жестокого обращения, связанная с его отношением к себе, другим людям, собственному будущему, получением позитивного опыта безопасного взаимодействия со взрослыми, часто противоположного тому, который он получает в семье, навыков в разрешении трудных ситуаций, в первую очередь ситуаций домашнего насилия и т. п. </w:t>
      </w:r>
    </w:p>
    <w:p w:rsidR="00300E0D" w:rsidRPr="00FC7A26" w:rsidRDefault="00300E0D" w:rsidP="00FC7A26">
      <w:pPr>
        <w:numPr>
          <w:ilvl w:val="3"/>
          <w:numId w:val="16"/>
        </w:numPr>
        <w:tabs>
          <w:tab w:val="clear" w:pos="2880"/>
          <w:tab w:val="num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Работа с ближайшим социальным окружением ребёнка (в первую очередь, родителями) по развитию навыков ненасильственного воспитания, эмоциональной поддержке и эмпатии. Сложности, которые имеются у родителей в отношениях с детьми, супругами и партнерами, как правило, связаны с серьезными психологическими проблемами, часто уходящими корнями в собственное детство родителей. Большей частью эти проблемы не осознаются, и на первый план выдвигаются материальные или ситуационные проблемы. </w:t>
      </w:r>
    </w:p>
    <w:p w:rsidR="00300E0D" w:rsidRPr="00FC7A26" w:rsidRDefault="00300E0D" w:rsidP="00FC7A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Работа с родителями должна строиться в зависимости от роли, которую каждый из них играл при совершении насилия над ребенком:</w:t>
      </w:r>
    </w:p>
    <w:p w:rsidR="00300E0D" w:rsidRPr="00FC7A26" w:rsidRDefault="00300E0D" w:rsidP="00FC7A26">
      <w:pPr>
        <w:numPr>
          <w:ilvl w:val="0"/>
          <w:numId w:val="3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невиновный родитель – не участвовал прямо в насилии, не знал о насилии;</w:t>
      </w:r>
    </w:p>
    <w:p w:rsidR="00300E0D" w:rsidRPr="00FC7A26" w:rsidRDefault="00300E0D" w:rsidP="00FC7A26">
      <w:pPr>
        <w:numPr>
          <w:ilvl w:val="0"/>
          <w:numId w:val="3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неспособный защитить – знал или мог предвидеть, что ребенок подвергается жестокому обращению, но оказался неспособным проявить заботу о безопасности ребенка;</w:t>
      </w:r>
    </w:p>
    <w:p w:rsidR="00300E0D" w:rsidRPr="00FC7A26" w:rsidRDefault="00300E0D" w:rsidP="00FC7A26">
      <w:pPr>
        <w:numPr>
          <w:ilvl w:val="0"/>
          <w:numId w:val="3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виновный родитель – жестоко обращался с ребенком.</w:t>
      </w:r>
    </w:p>
    <w:p w:rsidR="00300E0D" w:rsidRPr="00FC7A26" w:rsidRDefault="00300E0D" w:rsidP="00FC7A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C7A26">
        <w:rPr>
          <w:rFonts w:ascii="Times New Roman" w:hAnsi="Times New Roman"/>
          <w:i/>
          <w:iCs/>
          <w:sz w:val="28"/>
          <w:szCs w:val="28"/>
        </w:rPr>
        <w:t>Задачи работы с невиновным родителем:</w:t>
      </w:r>
    </w:p>
    <w:p w:rsidR="00300E0D" w:rsidRPr="00FC7A26" w:rsidRDefault="00300E0D" w:rsidP="00FC7A26">
      <w:pPr>
        <w:numPr>
          <w:ilvl w:val="0"/>
          <w:numId w:val="3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предоставить возможность эмоционально отреагировать на произошедшее;</w:t>
      </w:r>
    </w:p>
    <w:p w:rsidR="00300E0D" w:rsidRPr="00FC7A26" w:rsidRDefault="00300E0D" w:rsidP="00FC7A26">
      <w:pPr>
        <w:numPr>
          <w:ilvl w:val="0"/>
          <w:numId w:val="3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мобилизовать внутренние ресурсы для дальнейшей помощи себе и ребенку.</w:t>
      </w:r>
    </w:p>
    <w:p w:rsidR="00300E0D" w:rsidRPr="00FC7A26" w:rsidRDefault="00300E0D" w:rsidP="00FC7A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C7A26">
        <w:rPr>
          <w:rFonts w:ascii="Times New Roman" w:hAnsi="Times New Roman"/>
          <w:i/>
          <w:iCs/>
          <w:sz w:val="28"/>
          <w:szCs w:val="28"/>
        </w:rPr>
        <w:t>Задачи работы с виновными и неспособными защитить родителями:</w:t>
      </w:r>
    </w:p>
    <w:p w:rsidR="00300E0D" w:rsidRPr="00FC7A26" w:rsidRDefault="00300E0D" w:rsidP="00FC7A26">
      <w:pPr>
        <w:numPr>
          <w:ilvl w:val="0"/>
          <w:numId w:val="3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выявить мотивы поведения родителей;</w:t>
      </w:r>
    </w:p>
    <w:p w:rsidR="00300E0D" w:rsidRPr="00FC7A26" w:rsidRDefault="00300E0D" w:rsidP="00FC7A26">
      <w:pPr>
        <w:numPr>
          <w:ilvl w:val="0"/>
          <w:numId w:val="3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обучить эффективным родительским навыкам;</w:t>
      </w:r>
    </w:p>
    <w:p w:rsidR="00300E0D" w:rsidRPr="00FC7A26" w:rsidRDefault="00300E0D" w:rsidP="00FC7A26">
      <w:pPr>
        <w:numPr>
          <w:ilvl w:val="0"/>
          <w:numId w:val="3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помочь родителям осознать собственный травматический опыт, связанный с насилием;</w:t>
      </w:r>
    </w:p>
    <w:p w:rsidR="00300E0D" w:rsidRPr="00FC7A26" w:rsidRDefault="00300E0D" w:rsidP="00FC7A26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мотивировать на лечение от химической зависимости, если она имеется;</w:t>
      </w:r>
    </w:p>
    <w:p w:rsidR="00300E0D" w:rsidRPr="00FC7A26" w:rsidRDefault="00300E0D" w:rsidP="00FC7A26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выявить психические расстройства и обеспечить доступ к психиатрической помощи.</w:t>
      </w:r>
    </w:p>
    <w:p w:rsidR="00300E0D" w:rsidRPr="00FC7A26" w:rsidRDefault="00300E0D" w:rsidP="00FC7A26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7A26">
        <w:rPr>
          <w:rFonts w:ascii="Times New Roman" w:hAnsi="Times New Roman"/>
          <w:b/>
          <w:i/>
          <w:sz w:val="28"/>
          <w:szCs w:val="28"/>
        </w:rPr>
        <w:t xml:space="preserve">Социальная помощь </w:t>
      </w:r>
    </w:p>
    <w:p w:rsidR="00300E0D" w:rsidRPr="00FC7A26" w:rsidRDefault="00300E0D" w:rsidP="00FC7A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Социальная помощь заключается в оказании поддержки семьям для разрешения трудной жизненной ситуации, которая явилась фактором жестокого обращения с ребенком, и включает:</w:t>
      </w:r>
    </w:p>
    <w:p w:rsidR="00300E0D" w:rsidRPr="00FC7A26" w:rsidRDefault="00300E0D" w:rsidP="00FC7A26">
      <w:pPr>
        <w:numPr>
          <w:ilvl w:val="0"/>
          <w:numId w:val="3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решение вопросов, связанных с жильем;</w:t>
      </w:r>
    </w:p>
    <w:p w:rsidR="00300E0D" w:rsidRPr="00FC7A26" w:rsidRDefault="00300E0D" w:rsidP="00FC7A26">
      <w:pPr>
        <w:numPr>
          <w:ilvl w:val="0"/>
          <w:numId w:val="3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повышение материального уровня семьи;</w:t>
      </w:r>
    </w:p>
    <w:p w:rsidR="00300E0D" w:rsidRPr="00FC7A26" w:rsidRDefault="00300E0D" w:rsidP="00FC7A26">
      <w:pPr>
        <w:numPr>
          <w:ilvl w:val="0"/>
          <w:numId w:val="3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оформление документов, пособий и льгот;</w:t>
      </w:r>
    </w:p>
    <w:p w:rsidR="00300E0D" w:rsidRPr="00FC7A26" w:rsidRDefault="00300E0D" w:rsidP="00FC7A26">
      <w:pPr>
        <w:numPr>
          <w:ilvl w:val="0"/>
          <w:numId w:val="3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помощь родителям в трудоустройстве;</w:t>
      </w:r>
    </w:p>
    <w:p w:rsidR="00300E0D" w:rsidRPr="00FC7A26" w:rsidRDefault="00300E0D" w:rsidP="00FC7A26">
      <w:pPr>
        <w:numPr>
          <w:ilvl w:val="0"/>
          <w:numId w:val="3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lastRenderedPageBreak/>
        <w:t>содействие в наркологической реабилитации при необходимости;</w:t>
      </w:r>
    </w:p>
    <w:p w:rsidR="00300E0D" w:rsidRPr="00FC7A26" w:rsidRDefault="00300E0D" w:rsidP="00FC7A26">
      <w:pPr>
        <w:numPr>
          <w:ilvl w:val="0"/>
          <w:numId w:val="3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обучение социальным навыкам.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Особое внимание в работе с семьями, имеющими высокий риск жестокого обращения с детьми, отводится организации досуговой деятельности, которая позволяет структурировать свободное время взрослых и детей. Досуговая деятельность может осуществляться в виде праздников, занятий в кружках, театральных студиях, ремесленных мастерских, экскурсий, посещений театров и музеев, просмотров тематически подобранных кинофильмов и чтением книг с последующим обсуждением, а также игр, занятий спортом, походов, выездов за город и т.п. Данные виды досуговой деятельности создают множество возможностей для влияния на детей и родителей, их семейные отношения. В частности, по отношению к детям посещение досуговых мероприятий позволяет: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проводить свободное время под присмотром взрослых;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приобретать и развивать полезные навыки;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получать положительные эмоции, а при необходимости – помощь и эмоциональную поддержку от специалистов;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создать относительно безопасное пространство для общения со взрослыми и сверстниками;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По отношению к родителям досуговая деятельность дает возможность: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увидеть своего ребенка в ситуации успеха и в большей мере почувствовать себя родителями;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получить поддержку и положительное подкрепление со стороны специалистов учреждений социального обслуживания;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расширить круг общения, отойти от привычной угнетающей обстановки;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приобрести навыки ответственного родительства, научиться играть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и делать что-то вместе с детьми; </w:t>
      </w:r>
    </w:p>
    <w:p w:rsidR="00300E0D" w:rsidRPr="00FC7A26" w:rsidRDefault="00300E0D" w:rsidP="00FC7A26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почувствовать себя менее одинокими и отверженными со своими проблемами.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Наиболее важной частью досуга является совместная деятельность детей и родителей при непосредственном участии специалистов, что способствует формированию более близких эмоциональных отношений между детьми и родителями, возвращает детям чувство связи с родителями, ощущение своей необходимости. Задача специалистов в данном случае – помогать разрешать конфликты, отмечать, проговаривать и поощрять успехи обеих сторон (в таких ситуациях родители не меньше детей нуждаются в похвале).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 xml:space="preserve">Нередко родителям оказывается полезно общаться не только со своими детьми, но и с детьми других присутствующих родителей. Общение с чужим ребенком зачастую выстраивается легче, чем со своим, потому что оно эмоционально менее заряжено. Наблюдение за тем, как другие взрослые общаются (например, играют, объясняют, показывают, хвалят) с его ребенком, значительно увеличивает репертуар реакций и дает новые возможности в общении. Специалисты, благодаря постоянному контакту с детьми и/или родителями, в ходе досуговой деятельности имеют возможность находиться в курсе отношений между </w:t>
      </w:r>
      <w:r w:rsidRPr="00FC7A26">
        <w:rPr>
          <w:rFonts w:ascii="Times New Roman" w:hAnsi="Times New Roman"/>
          <w:sz w:val="28"/>
          <w:szCs w:val="28"/>
        </w:rPr>
        <w:lastRenderedPageBreak/>
        <w:t xml:space="preserve">родителями и ребенком и, при необходимости, вовремя принять меры по оказанию им помощи. </w:t>
      </w:r>
    </w:p>
    <w:p w:rsidR="00300E0D" w:rsidRPr="00FC7A26" w:rsidRDefault="00300E0D" w:rsidP="00FC7A2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26">
        <w:rPr>
          <w:rFonts w:ascii="Times New Roman" w:hAnsi="Times New Roman"/>
          <w:sz w:val="28"/>
          <w:szCs w:val="28"/>
        </w:rPr>
        <w:t>Причины и условия возникновения жестокого обращения, последствия для ребенка и семьи носят комплексный характер (медицинский, психологический, социальный и юридический), следовательно, взаимодействовать в профилактике жестокого обращения должны специалисты различных ведомственных структур: образования, медицины, социальной работы, правоохранительных и правозащитных органов. Создание рабочей группы, состоящей из специалистов различных ведомств, позволит добиться положительных результатов в работе, а также повысить эффективность профилактики жестокого обращения с детьми в семье.</w:t>
      </w:r>
    </w:p>
    <w:p w:rsidR="00300E0D" w:rsidRPr="00FC7A26" w:rsidRDefault="00300E0D" w:rsidP="00F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0D" w:rsidRPr="00300E0D" w:rsidRDefault="00300E0D" w:rsidP="00FC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b/>
          <w:sz w:val="24"/>
          <w:szCs w:val="24"/>
        </w:rPr>
        <w:br w:type="page"/>
      </w:r>
    </w:p>
    <w:p w:rsidR="002147C1" w:rsidRDefault="002147C1"/>
    <w:sectPr w:rsidR="002147C1" w:rsidSect="00FC7A26">
      <w:foot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AA" w:rsidRDefault="009915AA" w:rsidP="00612000">
      <w:pPr>
        <w:spacing w:after="0" w:line="240" w:lineRule="auto"/>
      </w:pPr>
      <w:r>
        <w:separator/>
      </w:r>
    </w:p>
  </w:endnote>
  <w:endnote w:type="continuationSeparator" w:id="1">
    <w:p w:rsidR="009915AA" w:rsidRDefault="009915AA" w:rsidP="0061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B3" w:rsidRDefault="00612000">
    <w:pPr>
      <w:pStyle w:val="aa"/>
      <w:jc w:val="center"/>
    </w:pPr>
    <w:r>
      <w:fldChar w:fldCharType="begin"/>
    </w:r>
    <w:r w:rsidR="002147C1">
      <w:instrText xml:space="preserve"> PAGE   \* MERGEFORMAT </w:instrText>
    </w:r>
    <w:r>
      <w:fldChar w:fldCharType="separate"/>
    </w:r>
    <w:r w:rsidR="00FC7A26">
      <w:rPr>
        <w:noProof/>
      </w:rPr>
      <w:t>2</w:t>
    </w:r>
    <w:r>
      <w:fldChar w:fldCharType="end"/>
    </w:r>
  </w:p>
  <w:p w:rsidR="009116B3" w:rsidRDefault="009116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AA" w:rsidRDefault="009915AA" w:rsidP="00612000">
      <w:pPr>
        <w:spacing w:after="0" w:line="240" w:lineRule="auto"/>
      </w:pPr>
      <w:r>
        <w:separator/>
      </w:r>
    </w:p>
  </w:footnote>
  <w:footnote w:type="continuationSeparator" w:id="1">
    <w:p w:rsidR="009915AA" w:rsidRDefault="009915AA" w:rsidP="0061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E225AA"/>
    <w:lvl w:ilvl="0">
      <w:numFmt w:val="bullet"/>
      <w:lvlText w:val="*"/>
      <w:lvlJc w:val="left"/>
    </w:lvl>
  </w:abstractNum>
  <w:abstractNum w:abstractNumId="1">
    <w:nsid w:val="07F91286"/>
    <w:multiLevelType w:val="hybridMultilevel"/>
    <w:tmpl w:val="C8469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F3A27"/>
    <w:multiLevelType w:val="hybridMultilevel"/>
    <w:tmpl w:val="5BC296CC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916560"/>
    <w:multiLevelType w:val="hybridMultilevel"/>
    <w:tmpl w:val="D954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5C33"/>
    <w:multiLevelType w:val="hybridMultilevel"/>
    <w:tmpl w:val="C79C691E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FB05E7"/>
    <w:multiLevelType w:val="hybridMultilevel"/>
    <w:tmpl w:val="2340D324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7A0022"/>
    <w:multiLevelType w:val="hybridMultilevel"/>
    <w:tmpl w:val="8E200D22"/>
    <w:lvl w:ilvl="0" w:tplc="9B02283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11B6104"/>
    <w:multiLevelType w:val="hybridMultilevel"/>
    <w:tmpl w:val="4FC00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4870D9"/>
    <w:multiLevelType w:val="hybridMultilevel"/>
    <w:tmpl w:val="0614A74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41888"/>
    <w:multiLevelType w:val="hybridMultilevel"/>
    <w:tmpl w:val="AD784F8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97693"/>
    <w:multiLevelType w:val="hybridMultilevel"/>
    <w:tmpl w:val="5DA01C18"/>
    <w:lvl w:ilvl="0" w:tplc="FFE225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13E"/>
    <w:multiLevelType w:val="hybridMultilevel"/>
    <w:tmpl w:val="71C06086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5C5564"/>
    <w:multiLevelType w:val="hybridMultilevel"/>
    <w:tmpl w:val="678CD654"/>
    <w:lvl w:ilvl="0" w:tplc="FFE225A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918F3"/>
    <w:multiLevelType w:val="hybridMultilevel"/>
    <w:tmpl w:val="D4EC05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643EEF"/>
    <w:multiLevelType w:val="hybridMultilevel"/>
    <w:tmpl w:val="BD82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D777E"/>
    <w:multiLevelType w:val="hybridMultilevel"/>
    <w:tmpl w:val="E8883D34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>
    <w:nsid w:val="338E0070"/>
    <w:multiLevelType w:val="hybridMultilevel"/>
    <w:tmpl w:val="FCCA6996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D643C7"/>
    <w:multiLevelType w:val="hybridMultilevel"/>
    <w:tmpl w:val="D9588672"/>
    <w:lvl w:ilvl="0" w:tplc="F7A4E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A21491"/>
    <w:multiLevelType w:val="hybridMultilevel"/>
    <w:tmpl w:val="0C5A53B8"/>
    <w:lvl w:ilvl="0" w:tplc="238E6C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922A220">
      <w:start w:val="1"/>
      <w:numFmt w:val="decimal"/>
      <w:lvlText w:val="%3)"/>
      <w:lvlJc w:val="left"/>
      <w:pPr>
        <w:tabs>
          <w:tab w:val="num" w:pos="2970"/>
        </w:tabs>
        <w:ind w:left="2970" w:hanging="81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05490"/>
    <w:multiLevelType w:val="hybridMultilevel"/>
    <w:tmpl w:val="C61CD8B2"/>
    <w:lvl w:ilvl="0" w:tplc="9B0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514ED"/>
    <w:multiLevelType w:val="hybridMultilevel"/>
    <w:tmpl w:val="F802EC9E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EA4BBC"/>
    <w:multiLevelType w:val="hybridMultilevel"/>
    <w:tmpl w:val="4B568740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093808"/>
    <w:multiLevelType w:val="hybridMultilevel"/>
    <w:tmpl w:val="8852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210AA"/>
    <w:multiLevelType w:val="hybridMultilevel"/>
    <w:tmpl w:val="0AE2C3D0"/>
    <w:lvl w:ilvl="0" w:tplc="FFE225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56202"/>
    <w:multiLevelType w:val="hybridMultilevel"/>
    <w:tmpl w:val="525852E0"/>
    <w:lvl w:ilvl="0" w:tplc="957AD3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536352"/>
    <w:multiLevelType w:val="hybridMultilevel"/>
    <w:tmpl w:val="241235EE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824B8"/>
    <w:multiLevelType w:val="hybridMultilevel"/>
    <w:tmpl w:val="D8E0AA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EE5ED9"/>
    <w:multiLevelType w:val="hybridMultilevel"/>
    <w:tmpl w:val="E8AA7B10"/>
    <w:lvl w:ilvl="0" w:tplc="1788229E">
      <w:start w:val="1"/>
      <w:numFmt w:val="decimal"/>
      <w:lvlText w:val="%1."/>
      <w:lvlJc w:val="left"/>
      <w:pPr>
        <w:ind w:left="1482" w:hanging="91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8860730"/>
    <w:multiLevelType w:val="hybridMultilevel"/>
    <w:tmpl w:val="EF6A7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8C56A3C"/>
    <w:multiLevelType w:val="hybridMultilevel"/>
    <w:tmpl w:val="B8BA30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8D37DC"/>
    <w:multiLevelType w:val="hybridMultilevel"/>
    <w:tmpl w:val="457E581E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91DC9"/>
    <w:multiLevelType w:val="hybridMultilevel"/>
    <w:tmpl w:val="A128E61E"/>
    <w:lvl w:ilvl="0" w:tplc="A4224D78">
      <w:start w:val="1"/>
      <w:numFmt w:val="decimal"/>
      <w:lvlText w:val="%1."/>
      <w:lvlJc w:val="left"/>
      <w:pPr>
        <w:ind w:left="2049" w:hanging="91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BF3AA3"/>
    <w:multiLevelType w:val="multilevel"/>
    <w:tmpl w:val="FBF6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CA2C06"/>
    <w:multiLevelType w:val="hybridMultilevel"/>
    <w:tmpl w:val="3B2A2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A06D8"/>
    <w:multiLevelType w:val="hybridMultilevel"/>
    <w:tmpl w:val="56603270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65569"/>
    <w:multiLevelType w:val="hybridMultilevel"/>
    <w:tmpl w:val="A754EF36"/>
    <w:lvl w:ilvl="0" w:tplc="D922A220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572570"/>
    <w:multiLevelType w:val="hybridMultilevel"/>
    <w:tmpl w:val="CAD87386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A9474C"/>
    <w:multiLevelType w:val="hybridMultilevel"/>
    <w:tmpl w:val="F70AF47A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06C6D"/>
    <w:multiLevelType w:val="hybridMultilevel"/>
    <w:tmpl w:val="DAFA49AA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751E6"/>
    <w:multiLevelType w:val="hybridMultilevel"/>
    <w:tmpl w:val="BD82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1DD1E68"/>
    <w:multiLevelType w:val="hybridMultilevel"/>
    <w:tmpl w:val="596E6672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E6D62"/>
    <w:multiLevelType w:val="hybridMultilevel"/>
    <w:tmpl w:val="103296EE"/>
    <w:lvl w:ilvl="0" w:tplc="A4224D78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A451808"/>
    <w:multiLevelType w:val="hybridMultilevel"/>
    <w:tmpl w:val="57A26368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90AD3"/>
    <w:multiLevelType w:val="hybridMultilevel"/>
    <w:tmpl w:val="F4728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360F6"/>
    <w:multiLevelType w:val="hybridMultilevel"/>
    <w:tmpl w:val="BD889106"/>
    <w:lvl w:ilvl="0" w:tplc="957AD3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8751FC"/>
    <w:multiLevelType w:val="hybridMultilevel"/>
    <w:tmpl w:val="FC165A36"/>
    <w:lvl w:ilvl="0" w:tplc="957AD3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6BF4131"/>
    <w:multiLevelType w:val="hybridMultilevel"/>
    <w:tmpl w:val="8E2A7C8E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B4296"/>
    <w:multiLevelType w:val="hybridMultilevel"/>
    <w:tmpl w:val="ED4064D8"/>
    <w:lvl w:ilvl="0" w:tplc="9B02283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572EDC"/>
    <w:multiLevelType w:val="hybridMultilevel"/>
    <w:tmpl w:val="F1CCA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2"/>
  </w:num>
  <w:num w:numId="5">
    <w:abstractNumId w:val="16"/>
  </w:num>
  <w:num w:numId="6">
    <w:abstractNumId w:val="11"/>
  </w:num>
  <w:num w:numId="7">
    <w:abstractNumId w:val="34"/>
  </w:num>
  <w:num w:numId="8">
    <w:abstractNumId w:val="46"/>
  </w:num>
  <w:num w:numId="9">
    <w:abstractNumId w:val="43"/>
  </w:num>
  <w:num w:numId="10">
    <w:abstractNumId w:val="33"/>
  </w:num>
  <w:num w:numId="11">
    <w:abstractNumId w:val="37"/>
  </w:num>
  <w:num w:numId="12">
    <w:abstractNumId w:val="40"/>
  </w:num>
  <w:num w:numId="13">
    <w:abstractNumId w:val="30"/>
  </w:num>
  <w:num w:numId="14">
    <w:abstractNumId w:val="42"/>
  </w:num>
  <w:num w:numId="15">
    <w:abstractNumId w:val="7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29"/>
  </w:num>
  <w:num w:numId="20">
    <w:abstractNumId w:val="8"/>
  </w:num>
  <w:num w:numId="21">
    <w:abstractNumId w:val="19"/>
  </w:num>
  <w:num w:numId="22">
    <w:abstractNumId w:val="6"/>
  </w:num>
  <w:num w:numId="23">
    <w:abstractNumId w:val="47"/>
  </w:num>
  <w:num w:numId="24">
    <w:abstractNumId w:val="48"/>
  </w:num>
  <w:num w:numId="25">
    <w:abstractNumId w:val="44"/>
  </w:num>
  <w:num w:numId="26">
    <w:abstractNumId w:val="24"/>
  </w:num>
  <w:num w:numId="27">
    <w:abstractNumId w:val="17"/>
  </w:num>
  <w:num w:numId="28">
    <w:abstractNumId w:val="12"/>
  </w:num>
  <w:num w:numId="29">
    <w:abstractNumId w:val="13"/>
  </w:num>
  <w:num w:numId="30">
    <w:abstractNumId w:val="10"/>
  </w:num>
  <w:num w:numId="31">
    <w:abstractNumId w:val="21"/>
  </w:num>
  <w:num w:numId="32">
    <w:abstractNumId w:val="4"/>
  </w:num>
  <w:num w:numId="33">
    <w:abstractNumId w:val="20"/>
  </w:num>
  <w:num w:numId="34">
    <w:abstractNumId w:val="5"/>
  </w:num>
  <w:num w:numId="35">
    <w:abstractNumId w:val="23"/>
  </w:num>
  <w:num w:numId="36">
    <w:abstractNumId w:val="25"/>
  </w:num>
  <w:num w:numId="37">
    <w:abstractNumId w:val="32"/>
  </w:num>
  <w:num w:numId="38">
    <w:abstractNumId w:val="27"/>
  </w:num>
  <w:num w:numId="39">
    <w:abstractNumId w:val="36"/>
  </w:num>
  <w:num w:numId="40">
    <w:abstractNumId w:val="38"/>
  </w:num>
  <w:num w:numId="41">
    <w:abstractNumId w:val="41"/>
  </w:num>
  <w:num w:numId="42">
    <w:abstractNumId w:val="31"/>
  </w:num>
  <w:num w:numId="43">
    <w:abstractNumId w:val="2"/>
  </w:num>
  <w:num w:numId="44">
    <w:abstractNumId w:val="28"/>
  </w:num>
  <w:num w:numId="45">
    <w:abstractNumId w:val="45"/>
  </w:num>
  <w:num w:numId="46">
    <w:abstractNumId w:val="14"/>
  </w:num>
  <w:num w:numId="47">
    <w:abstractNumId w:val="39"/>
  </w:num>
  <w:num w:numId="48">
    <w:abstractNumId w:val="15"/>
  </w:num>
  <w:num w:numId="49">
    <w:abstractNumId w:val="1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E0D"/>
    <w:rsid w:val="002147C1"/>
    <w:rsid w:val="00300E0D"/>
    <w:rsid w:val="00612000"/>
    <w:rsid w:val="006B28CF"/>
    <w:rsid w:val="009116B3"/>
    <w:rsid w:val="009915AA"/>
    <w:rsid w:val="00F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0E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300E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qFormat/>
    <w:rsid w:val="00300E0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E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300E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300E0D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300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E0D"/>
    <w:pPr>
      <w:ind w:left="720"/>
      <w:contextualSpacing/>
    </w:pPr>
  </w:style>
  <w:style w:type="paragraph" w:styleId="HTML">
    <w:name w:val="HTML Preformatted"/>
    <w:basedOn w:val="a"/>
    <w:link w:val="HTML0"/>
    <w:rsid w:val="0030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E0D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300E0D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0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E0D"/>
  </w:style>
  <w:style w:type="paragraph" w:styleId="aa">
    <w:name w:val="footer"/>
    <w:basedOn w:val="a"/>
    <w:link w:val="ab"/>
    <w:uiPriority w:val="99"/>
    <w:unhideWhenUsed/>
    <w:rsid w:val="0030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E0D"/>
  </w:style>
  <w:style w:type="paragraph" w:styleId="ac">
    <w:name w:val="Body Text"/>
    <w:basedOn w:val="a"/>
    <w:link w:val="ad"/>
    <w:rsid w:val="00300E0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300E0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300E0D"/>
    <w:pPr>
      <w:widowControl w:val="0"/>
      <w:spacing w:after="0" w:line="240" w:lineRule="auto"/>
      <w:ind w:left="40" w:firstLine="3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00E0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e">
    <w:name w:val="Emphasis"/>
    <w:basedOn w:val="a0"/>
    <w:uiPriority w:val="20"/>
    <w:qFormat/>
    <w:rsid w:val="00300E0D"/>
    <w:rPr>
      <w:i/>
      <w:iCs/>
    </w:rPr>
  </w:style>
  <w:style w:type="character" w:styleId="af">
    <w:name w:val="Hyperlink"/>
    <w:basedOn w:val="a0"/>
    <w:uiPriority w:val="99"/>
    <w:semiHidden/>
    <w:unhideWhenUsed/>
    <w:rsid w:val="00300E0D"/>
    <w:rPr>
      <w:color w:val="0000FF"/>
      <w:u w:val="single"/>
    </w:rPr>
  </w:style>
  <w:style w:type="paragraph" w:styleId="af0">
    <w:name w:val="No Spacing"/>
    <w:link w:val="af1"/>
    <w:uiPriority w:val="1"/>
    <w:qFormat/>
    <w:rsid w:val="00300E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f2">
    <w:name w:val="Table Grid"/>
    <w:basedOn w:val="a1"/>
    <w:rsid w:val="00300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00E0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00E0D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footnote text"/>
    <w:basedOn w:val="a"/>
    <w:link w:val="af4"/>
    <w:semiHidden/>
    <w:rsid w:val="0030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300E0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semiHidden/>
    <w:rsid w:val="00300E0D"/>
    <w:rPr>
      <w:vertAlign w:val="superscript"/>
    </w:rPr>
  </w:style>
  <w:style w:type="paragraph" w:customStyle="1" w:styleId="21">
    <w:name w:val="Основной текст 21"/>
    <w:basedOn w:val="a"/>
    <w:rsid w:val="00300E0D"/>
    <w:pPr>
      <w:spacing w:after="0" w:line="240" w:lineRule="auto"/>
      <w:ind w:firstLine="851"/>
      <w:jc w:val="both"/>
    </w:pPr>
    <w:rPr>
      <w:rFonts w:ascii="Arial" w:hAnsi="Arial"/>
      <w:sz w:val="24"/>
      <w:szCs w:val="20"/>
    </w:rPr>
  </w:style>
  <w:style w:type="character" w:customStyle="1" w:styleId="FontStyle11">
    <w:name w:val="Font Style11"/>
    <w:basedOn w:val="a0"/>
    <w:rsid w:val="00300E0D"/>
    <w:rPr>
      <w:rFonts w:ascii="Times New Roman" w:hAnsi="Times New Roman" w:cs="Times New Roman"/>
      <w:b/>
      <w:bCs/>
      <w:sz w:val="26"/>
      <w:szCs w:val="26"/>
    </w:rPr>
  </w:style>
  <w:style w:type="paragraph" w:customStyle="1" w:styleId="c0">
    <w:name w:val="c0"/>
    <w:basedOn w:val="a"/>
    <w:rsid w:val="00300E0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00E0D"/>
  </w:style>
  <w:style w:type="paragraph" w:customStyle="1" w:styleId="c5">
    <w:name w:val="c5"/>
    <w:basedOn w:val="a"/>
    <w:rsid w:val="00300E0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300E0D"/>
  </w:style>
  <w:style w:type="paragraph" w:customStyle="1" w:styleId="msotitle3">
    <w:name w:val="msotitle3"/>
    <w:rsid w:val="00300E0D"/>
    <w:rPr>
      <w:rFonts w:ascii="Franklin Gothic Book" w:hAnsi="Franklin Gothic Book"/>
      <w:b/>
      <w:bCs/>
      <w:color w:val="6666CC"/>
      <w:kern w:val="28"/>
      <w:sz w:val="40"/>
      <w:szCs w:val="40"/>
    </w:rPr>
  </w:style>
  <w:style w:type="character" w:customStyle="1" w:styleId="af1">
    <w:name w:val="Без интервала Знак"/>
    <w:basedOn w:val="a0"/>
    <w:link w:val="af0"/>
    <w:uiPriority w:val="1"/>
    <w:rsid w:val="00300E0D"/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21870</CharactersWithSpaces>
  <SharedDoc>false</SharedDoc>
  <HLinks>
    <vt:vector size="24" baseType="variant">
      <vt:variant>
        <vt:i4>6684717</vt:i4>
      </vt:variant>
      <vt:variant>
        <vt:i4>9</vt:i4>
      </vt:variant>
      <vt:variant>
        <vt:i4>0</vt:i4>
      </vt:variant>
      <vt:variant>
        <vt:i4>5</vt:i4>
      </vt:variant>
      <vt:variant>
        <vt:lpwstr>http://www.psyhodic.ru/arc.php?page=314</vt:lpwstr>
      </vt:variant>
      <vt:variant>
        <vt:lpwstr/>
      </vt:variant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http://www.psyhodic.ru/lichnost-003.html</vt:lpwstr>
      </vt:variant>
      <vt:variant>
        <vt:lpwstr/>
      </vt:variant>
      <vt:variant>
        <vt:i4>7274537</vt:i4>
      </vt:variant>
      <vt:variant>
        <vt:i4>3</vt:i4>
      </vt:variant>
      <vt:variant>
        <vt:i4>0</vt:i4>
      </vt:variant>
      <vt:variant>
        <vt:i4>5</vt:i4>
      </vt:variant>
      <vt:variant>
        <vt:lpwstr>http://www.psyhodic.ru/arc.php?page=784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http://www.psyhodic.ru/arc.php?page=1066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PonomarevaIS</dc:creator>
  <cp:lastModifiedBy>KolosovaYO</cp:lastModifiedBy>
  <cp:revision>2</cp:revision>
  <dcterms:created xsi:type="dcterms:W3CDTF">2016-07-14T07:22:00Z</dcterms:created>
  <dcterms:modified xsi:type="dcterms:W3CDTF">2016-07-14T07:22:00Z</dcterms:modified>
</cp:coreProperties>
</file>