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jc w:val="center"/>
        <w:rPr>
          <w:color w:val="1A1A1A"/>
          <w:sz w:val="21"/>
          <w:szCs w:val="21"/>
        </w:rPr>
      </w:pPr>
      <w:r w:rsidRPr="00D20451">
        <w:rPr>
          <w:b/>
          <w:bCs/>
          <w:color w:val="1A1A1A"/>
          <w:sz w:val="21"/>
          <w:szCs w:val="21"/>
        </w:rPr>
        <w:t>Предоставление социальных выплат на улучшение жилищных условий многодетным семьям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 xml:space="preserve">Социальная выплата предоставляется гражданам, имеющим трех и более детей, нуждающимся в улучшении жилищных условий, </w:t>
      </w:r>
      <w:r w:rsidR="008E6D39">
        <w:rPr>
          <w:color w:val="1A1A1A"/>
          <w:sz w:val="21"/>
          <w:szCs w:val="21"/>
        </w:rPr>
        <w:t xml:space="preserve">принятых </w:t>
      </w:r>
      <w:r w:rsidR="0011260C">
        <w:rPr>
          <w:color w:val="1A1A1A"/>
          <w:sz w:val="21"/>
          <w:szCs w:val="21"/>
        </w:rPr>
        <w:t xml:space="preserve">по данной категории </w:t>
      </w:r>
      <w:r w:rsidRPr="00D20451">
        <w:rPr>
          <w:color w:val="1A1A1A"/>
          <w:sz w:val="21"/>
          <w:szCs w:val="21"/>
        </w:rPr>
        <w:t>на учет в целях бесплатного получения земельного участка для индивидуального жилищного строительства.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left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Социальная выплата предоставляется один раз при условии отказа от получения земельного участка, носит целевой характер и может быть использована</w:t>
      </w:r>
      <w:r w:rsidR="00F72545">
        <w:rPr>
          <w:color w:val="1A1A1A"/>
          <w:sz w:val="21"/>
          <w:szCs w:val="21"/>
        </w:rPr>
        <w:t xml:space="preserve"> </w:t>
      </w:r>
      <w:r w:rsidR="002E4B65">
        <w:rPr>
          <w:color w:val="1A1A1A"/>
          <w:sz w:val="21"/>
          <w:szCs w:val="21"/>
        </w:rPr>
        <w:t>на:</w:t>
      </w:r>
    </w:p>
    <w:p w:rsidR="002E4B65" w:rsidRDefault="002E4B65" w:rsidP="002E4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B65" w:rsidRDefault="002E4B65" w:rsidP="002E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ипотечное кредитование;</w:t>
      </w:r>
    </w:p>
    <w:p w:rsidR="002E4B65" w:rsidRDefault="002E4B65" w:rsidP="002E4B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плату догово</w:t>
      </w:r>
      <w:r>
        <w:rPr>
          <w:rFonts w:ascii="Times New Roman" w:hAnsi="Times New Roman" w:cs="Times New Roman"/>
          <w:sz w:val="20"/>
          <w:szCs w:val="20"/>
        </w:rPr>
        <w:t>ра приобретения жилых помещений</w:t>
      </w:r>
      <w:r>
        <w:rPr>
          <w:rFonts w:ascii="Times New Roman" w:hAnsi="Times New Roman" w:cs="Times New Roman"/>
          <w:sz w:val="20"/>
          <w:szCs w:val="20"/>
        </w:rPr>
        <w:t>, заключенного в период действия свидетельства.</w:t>
      </w:r>
    </w:p>
    <w:p w:rsidR="002E4B65" w:rsidRPr="002E4B65" w:rsidRDefault="002E4B65" w:rsidP="00D20451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 xml:space="preserve">последний </w:t>
      </w:r>
      <w:proofErr w:type="spellStart"/>
      <w:r w:rsidRPr="00D20451">
        <w:rPr>
          <w:color w:val="1A1A1A"/>
          <w:sz w:val="21"/>
          <w:szCs w:val="21"/>
        </w:rPr>
        <w:t>паевый</w:t>
      </w:r>
      <w:proofErr w:type="spellEnd"/>
      <w:r w:rsidRPr="00D20451">
        <w:rPr>
          <w:color w:val="1A1A1A"/>
          <w:sz w:val="21"/>
          <w:szCs w:val="21"/>
        </w:rPr>
        <w:t xml:space="preserve"> взнос в </w:t>
      </w:r>
      <w:r w:rsidRPr="002E4B65">
        <w:rPr>
          <w:color w:val="1A1A1A"/>
          <w:sz w:val="21"/>
          <w:szCs w:val="21"/>
        </w:rPr>
        <w:t>ЖСК</w:t>
      </w:r>
      <w:r w:rsidRPr="002E4B65">
        <w:rPr>
          <w:color w:val="1A1A1A"/>
          <w:sz w:val="21"/>
          <w:szCs w:val="21"/>
        </w:rPr>
        <w:t xml:space="preserve"> ;</w:t>
      </w:r>
    </w:p>
    <w:p w:rsidR="002E4B65" w:rsidRPr="002E4B65" w:rsidRDefault="002E4B65" w:rsidP="00D20451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2E4B65">
        <w:rPr>
          <w:color w:val="1A1A1A"/>
          <w:sz w:val="21"/>
          <w:szCs w:val="21"/>
        </w:rPr>
        <w:t>финансирование строительства жилых помещений по договору участия в долевом строительстве.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Приобретаемое жилое помещение должно находиться на территории автономного округа.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 xml:space="preserve">Не допускается использование социальной выплаты на приобретение жилых помещений в домах капитального исполнения (панельных, кирпичных, монолитных, каркасных), срок эксплуатации которых на дату заключения договора приобретения жилого помещения превышает 15 лет с даты ввода их в эксплуатацию; в случаях приобретения жилых помещений в жилых домах капитального деревянного исполнения срок их эксплуатации на дату заключения договора приобретения жилого помещения не должен превышать </w:t>
      </w:r>
      <w:r w:rsidR="00B0337E">
        <w:rPr>
          <w:color w:val="1A1A1A"/>
          <w:sz w:val="21"/>
          <w:szCs w:val="21"/>
        </w:rPr>
        <w:t>8</w:t>
      </w:r>
      <w:r w:rsidRPr="00D20451">
        <w:rPr>
          <w:color w:val="1A1A1A"/>
          <w:sz w:val="21"/>
          <w:szCs w:val="21"/>
        </w:rPr>
        <w:t xml:space="preserve"> лет.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Размер социальной выплаты для участников мероприятия составляет:</w:t>
      </w:r>
    </w:p>
    <w:p w:rsidR="00D20451" w:rsidRPr="00D20451" w:rsidRDefault="00D20451" w:rsidP="008E6D39">
      <w:pPr>
        <w:pStyle w:val="a3"/>
        <w:shd w:val="clear" w:color="auto" w:fill="FFFFFF"/>
        <w:spacing w:before="150" w:beforeAutospacing="0" w:after="0" w:afterAutospacing="0"/>
        <w:ind w:firstLine="705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 xml:space="preserve">1 </w:t>
      </w:r>
      <w:r w:rsidR="008E6D39">
        <w:rPr>
          <w:color w:val="1A1A1A"/>
          <w:sz w:val="21"/>
          <w:szCs w:val="21"/>
        </w:rPr>
        <w:t>5</w:t>
      </w:r>
      <w:r w:rsidRPr="00D20451">
        <w:rPr>
          <w:color w:val="1A1A1A"/>
          <w:sz w:val="21"/>
          <w:szCs w:val="21"/>
        </w:rPr>
        <w:t>00 000 рублей - для участников мероприятия, которым ранее не предоставлялась государственная поддержка на приобретение (строительство) жилых помещений;</w:t>
      </w:r>
    </w:p>
    <w:p w:rsidR="00D20451" w:rsidRPr="00D20451" w:rsidRDefault="0011260C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>
        <w:rPr>
          <w:color w:val="1A1A1A"/>
          <w:sz w:val="21"/>
          <w:szCs w:val="21"/>
        </w:rPr>
        <w:t>6</w:t>
      </w:r>
      <w:r w:rsidR="00D20451" w:rsidRPr="00D20451">
        <w:rPr>
          <w:color w:val="1A1A1A"/>
          <w:sz w:val="21"/>
          <w:szCs w:val="21"/>
        </w:rPr>
        <w:t>00 000 рублей - для участников мероприятия, в составе семьи, которых имеются члены семьи, которым ранее не предоставлялась государственная поддержка на приобретение (строительство) жилых помещений.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 </w:t>
      </w:r>
      <w:r>
        <w:rPr>
          <w:color w:val="1A1A1A"/>
          <w:sz w:val="21"/>
          <w:szCs w:val="21"/>
        </w:rPr>
        <w:tab/>
      </w:r>
      <w:r w:rsidRPr="00D20451">
        <w:rPr>
          <w:color w:val="1A1A1A"/>
          <w:sz w:val="21"/>
          <w:szCs w:val="21"/>
        </w:rPr>
        <w:t>В случае совершения участником мероприятия или членами его семьи отчуждения жилого помещения (доли в праве общей собственности), принадлежащего им на праве собственности, в результате чего участник мероприятия и члены его семьи стали относиться к числу граждан, нуждающихся в улучшении жилищных условий, предоставление социальной выплаты осуществляется участнику мероприятия не ранее чем через 5 лет со дня совершения указанных действий. Не учитываются сделки по отчуждению жилых помещений, совершенные в период действия свидетельства о праве получения социальной выплаты с целью приобретения жилого помещения большей площадью с помощью социальной выплаты.</w:t>
      </w:r>
    </w:p>
    <w:p w:rsidR="00D20451" w:rsidRPr="003627CD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b/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 </w:t>
      </w:r>
      <w:r w:rsidRPr="003627CD">
        <w:rPr>
          <w:b/>
          <w:color w:val="1A1A1A"/>
          <w:sz w:val="21"/>
          <w:szCs w:val="21"/>
        </w:rPr>
        <w:t xml:space="preserve">Перечень документов для признания </w:t>
      </w:r>
      <w:r w:rsidR="003627CD">
        <w:rPr>
          <w:b/>
          <w:color w:val="1A1A1A"/>
          <w:sz w:val="21"/>
          <w:szCs w:val="21"/>
        </w:rPr>
        <w:t>граждан участниками мероприятия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1. </w:t>
      </w:r>
      <w:hyperlink r:id="rId6" w:history="1">
        <w:r w:rsidRPr="00EB03CF">
          <w:rPr>
            <w:rStyle w:val="a9"/>
            <w:color w:val="000000" w:themeColor="text1"/>
            <w:sz w:val="21"/>
            <w:szCs w:val="21"/>
            <w:u w:val="none"/>
          </w:rPr>
          <w:t>Заявление о признании участником мероприятия</w:t>
        </w:r>
      </w:hyperlink>
      <w:r w:rsidRPr="00EB03CF">
        <w:rPr>
          <w:color w:val="000000" w:themeColor="text1"/>
          <w:sz w:val="21"/>
          <w:szCs w:val="21"/>
        </w:rPr>
        <w:t>,</w:t>
      </w:r>
      <w:r w:rsidRPr="00D20451">
        <w:rPr>
          <w:color w:val="1A1A1A"/>
          <w:sz w:val="21"/>
          <w:szCs w:val="21"/>
        </w:rPr>
        <w:t xml:space="preserve"> подписанное всеми совершеннолетними членами семьи;</w:t>
      </w:r>
    </w:p>
    <w:p w:rsidR="00D20451" w:rsidRPr="00D20451" w:rsidRDefault="00D20451" w:rsidP="002E4B65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bookmarkStart w:id="0" w:name="_GoBack"/>
      <w:bookmarkEnd w:id="0"/>
      <w:r w:rsidRPr="00D20451">
        <w:rPr>
          <w:color w:val="1A1A1A"/>
          <w:sz w:val="21"/>
          <w:szCs w:val="21"/>
        </w:rPr>
        <w:t>2. Документы, удостоверяющие личность гражданина и всех членов его семьи, а также подтверждающих родственные отношения, состав семьи, изменение фамилии, имени, отчества гражданина и членов его семьи (паспортов, свидетельств о рождении, свидетельств о регистрации заключения (расторжения) брака, решений об усыновлении (удочерении), свидетельств о перемене имени).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3. Документы содержащие сведения о регистрации по месту жительства гражданина и членов его семьи на текущую дату в случае, если такие сведения не подтверждаются паспортом (свидетельство о регистрации по месту жительства для членов семьи, не достигших 14-летнего возраста, домовая (поквартирная) книга, адресная справка). Допускается подтверждение факта постоянного проживания на территории автономного округа решением суда.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4. Документы на занимаемое жилое помещение, а также на жилое помещение, находящееся в собственности гражданина и членов его семьи либо предоставленное по договору социального найма, расположенное на территории Российской Федерации (в зависимости от типа занимаемого помещения и прав на пользование им в случае отсутствия сведений в едином государственном реестре недвижимости, а также в органах местного самоуправления).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lastRenderedPageBreak/>
        <w:t>5.  Согласие либо отказ в произвольной письменной форме совместно проживающих с гражданином его родителей и/или родителей супруга (супруги) на участие в мероприятии (представляется в случае, если в заявлении указаны в качестве членов семьи совместно проживающие с участником мероприятия его родители и/или родители супруга (супруги)).</w:t>
      </w:r>
    </w:p>
    <w:p w:rsidR="00D20451" w:rsidRPr="00D20451" w:rsidRDefault="00D20451" w:rsidP="00D20451">
      <w:pPr>
        <w:pStyle w:val="a3"/>
        <w:shd w:val="clear" w:color="auto" w:fill="FFFFFF"/>
        <w:spacing w:before="150" w:beforeAutospacing="0" w:after="0" w:afterAutospacing="0"/>
        <w:jc w:val="both"/>
        <w:rPr>
          <w:color w:val="1A1A1A"/>
          <w:sz w:val="21"/>
          <w:szCs w:val="21"/>
        </w:rPr>
      </w:pPr>
      <w:r w:rsidRPr="00D20451">
        <w:rPr>
          <w:color w:val="1A1A1A"/>
          <w:sz w:val="21"/>
          <w:szCs w:val="21"/>
        </w:rPr>
        <w:t> </w:t>
      </w:r>
      <w:r>
        <w:rPr>
          <w:color w:val="1A1A1A"/>
          <w:sz w:val="21"/>
          <w:szCs w:val="21"/>
        </w:rPr>
        <w:tab/>
      </w:r>
      <w:r w:rsidRPr="00D20451">
        <w:rPr>
          <w:color w:val="1A1A1A"/>
          <w:sz w:val="21"/>
          <w:szCs w:val="21"/>
        </w:rPr>
        <w:t xml:space="preserve">Прием заявлений и документов для включения в список участников мероприятия осуществляет отдел по жилищным вопросам управления </w:t>
      </w:r>
      <w:r>
        <w:rPr>
          <w:color w:val="1A1A1A"/>
          <w:sz w:val="21"/>
          <w:szCs w:val="21"/>
        </w:rPr>
        <w:t>по жилищным вопросам, муниципальной собственности и земельным отношениям</w:t>
      </w:r>
      <w:r w:rsidRPr="00D20451">
        <w:rPr>
          <w:color w:val="1A1A1A"/>
          <w:sz w:val="21"/>
          <w:szCs w:val="21"/>
        </w:rPr>
        <w:t xml:space="preserve"> администрации </w:t>
      </w:r>
      <w:proofErr w:type="spellStart"/>
      <w:r w:rsidRPr="00D20451">
        <w:rPr>
          <w:color w:val="1A1A1A"/>
          <w:sz w:val="21"/>
          <w:szCs w:val="21"/>
        </w:rPr>
        <w:t>Нижневартовского</w:t>
      </w:r>
      <w:proofErr w:type="spellEnd"/>
      <w:r w:rsidRPr="00D20451">
        <w:rPr>
          <w:color w:val="1A1A1A"/>
          <w:sz w:val="21"/>
          <w:szCs w:val="21"/>
        </w:rPr>
        <w:t xml:space="preserve"> района по адресу:  ул. Ленина, д. 6, г. Нижневартовск, </w:t>
      </w:r>
      <w:proofErr w:type="spellStart"/>
      <w:r w:rsidRPr="00D20451">
        <w:rPr>
          <w:color w:val="1A1A1A"/>
          <w:sz w:val="21"/>
          <w:szCs w:val="21"/>
        </w:rPr>
        <w:t>каб</w:t>
      </w:r>
      <w:proofErr w:type="spellEnd"/>
      <w:r w:rsidRPr="00D20451">
        <w:rPr>
          <w:color w:val="1A1A1A"/>
          <w:sz w:val="21"/>
          <w:szCs w:val="21"/>
        </w:rPr>
        <w:t>. № 102, контактн</w:t>
      </w:r>
      <w:r>
        <w:rPr>
          <w:color w:val="1A1A1A"/>
          <w:sz w:val="21"/>
          <w:szCs w:val="21"/>
        </w:rPr>
        <w:t>ые телефоны: 49-86-79;</w:t>
      </w:r>
      <w:r w:rsidRPr="00D20451">
        <w:rPr>
          <w:color w:val="1A1A1A"/>
          <w:sz w:val="21"/>
          <w:szCs w:val="21"/>
        </w:rPr>
        <w:t xml:space="preserve"> 49-87-17.</w:t>
      </w:r>
    </w:p>
    <w:p w:rsidR="00D20451" w:rsidRDefault="00D20451" w:rsidP="00DC2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D91" w:rsidRPr="00F00D91" w:rsidRDefault="00F00D91" w:rsidP="00BA43B2">
      <w:pPr>
        <w:widowControl w:val="0"/>
        <w:autoSpaceDE w:val="0"/>
        <w:autoSpaceDN w:val="0"/>
        <w:adjustRightInd w:val="0"/>
        <w:spacing w:before="1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0D91" w:rsidRPr="00F00D91" w:rsidSect="00426170">
      <w:footerReference w:type="default" r:id="rId7"/>
      <w:pgSz w:w="11906" w:h="16838"/>
      <w:pgMar w:top="567" w:right="850" w:bottom="142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9A" w:rsidRDefault="0090489A" w:rsidP="006B5143">
      <w:pPr>
        <w:spacing w:after="0" w:line="240" w:lineRule="auto"/>
      </w:pPr>
      <w:r>
        <w:separator/>
      </w:r>
    </w:p>
  </w:endnote>
  <w:endnote w:type="continuationSeparator" w:id="0">
    <w:p w:rsidR="0090489A" w:rsidRDefault="0090489A" w:rsidP="006B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143" w:rsidRDefault="006B5143">
    <w:pPr>
      <w:pStyle w:val="a7"/>
    </w:pPr>
  </w:p>
  <w:p w:rsidR="00426170" w:rsidRDefault="00426170">
    <w:pPr>
      <w:pStyle w:val="a7"/>
    </w:pPr>
  </w:p>
  <w:p w:rsidR="00426170" w:rsidRDefault="00426170">
    <w:pPr>
      <w:pStyle w:val="a7"/>
    </w:pPr>
  </w:p>
  <w:p w:rsidR="00426170" w:rsidRDefault="00426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9A" w:rsidRDefault="0090489A" w:rsidP="006B5143">
      <w:pPr>
        <w:spacing w:after="0" w:line="240" w:lineRule="auto"/>
      </w:pPr>
      <w:r>
        <w:separator/>
      </w:r>
    </w:p>
  </w:footnote>
  <w:footnote w:type="continuationSeparator" w:id="0">
    <w:p w:rsidR="0090489A" w:rsidRDefault="0090489A" w:rsidP="006B5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21"/>
    <w:rsid w:val="00004FC3"/>
    <w:rsid w:val="000062B7"/>
    <w:rsid w:val="00026F89"/>
    <w:rsid w:val="00072150"/>
    <w:rsid w:val="00106F0F"/>
    <w:rsid w:val="0011260C"/>
    <w:rsid w:val="00132AAC"/>
    <w:rsid w:val="0016064E"/>
    <w:rsid w:val="00172F34"/>
    <w:rsid w:val="001A279F"/>
    <w:rsid w:val="001D6EC3"/>
    <w:rsid w:val="00236D36"/>
    <w:rsid w:val="002B1960"/>
    <w:rsid w:val="002B6215"/>
    <w:rsid w:val="002E4B65"/>
    <w:rsid w:val="00334026"/>
    <w:rsid w:val="00353230"/>
    <w:rsid w:val="003627CD"/>
    <w:rsid w:val="003B31F0"/>
    <w:rsid w:val="003B5BC7"/>
    <w:rsid w:val="00426170"/>
    <w:rsid w:val="00432E00"/>
    <w:rsid w:val="00441F7E"/>
    <w:rsid w:val="004B3513"/>
    <w:rsid w:val="004C6668"/>
    <w:rsid w:val="00570730"/>
    <w:rsid w:val="00577F1E"/>
    <w:rsid w:val="005811EE"/>
    <w:rsid w:val="005D6E53"/>
    <w:rsid w:val="005F7201"/>
    <w:rsid w:val="00641E55"/>
    <w:rsid w:val="006B5143"/>
    <w:rsid w:val="006F545F"/>
    <w:rsid w:val="007808ED"/>
    <w:rsid w:val="007B776E"/>
    <w:rsid w:val="00843BE7"/>
    <w:rsid w:val="008544BD"/>
    <w:rsid w:val="008E6D39"/>
    <w:rsid w:val="0090489A"/>
    <w:rsid w:val="0092225E"/>
    <w:rsid w:val="009C47E9"/>
    <w:rsid w:val="009D526A"/>
    <w:rsid w:val="00A851C8"/>
    <w:rsid w:val="00AB6BEF"/>
    <w:rsid w:val="00AD6F21"/>
    <w:rsid w:val="00B0337E"/>
    <w:rsid w:val="00B2467A"/>
    <w:rsid w:val="00B41E46"/>
    <w:rsid w:val="00B47E48"/>
    <w:rsid w:val="00B51881"/>
    <w:rsid w:val="00B916F8"/>
    <w:rsid w:val="00BA43B2"/>
    <w:rsid w:val="00C1057C"/>
    <w:rsid w:val="00C1133D"/>
    <w:rsid w:val="00C6635B"/>
    <w:rsid w:val="00D20451"/>
    <w:rsid w:val="00D84921"/>
    <w:rsid w:val="00DC1A33"/>
    <w:rsid w:val="00DC2653"/>
    <w:rsid w:val="00EA21BA"/>
    <w:rsid w:val="00EB03CF"/>
    <w:rsid w:val="00EB35CF"/>
    <w:rsid w:val="00ED4A41"/>
    <w:rsid w:val="00F00D91"/>
    <w:rsid w:val="00F22C18"/>
    <w:rsid w:val="00F72545"/>
    <w:rsid w:val="00FD768A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A5683-A304-4CC3-B751-E69426B9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026"/>
    <w:rPr>
      <w:b/>
      <w:bCs/>
    </w:rPr>
  </w:style>
  <w:style w:type="paragraph" w:styleId="a5">
    <w:name w:val="header"/>
    <w:basedOn w:val="a"/>
    <w:link w:val="a6"/>
    <w:uiPriority w:val="99"/>
    <w:unhideWhenUsed/>
    <w:rsid w:val="006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5143"/>
  </w:style>
  <w:style w:type="paragraph" w:styleId="a7">
    <w:name w:val="footer"/>
    <w:basedOn w:val="a"/>
    <w:link w:val="a8"/>
    <w:uiPriority w:val="99"/>
    <w:unhideWhenUsed/>
    <w:rsid w:val="006B5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5143"/>
  </w:style>
  <w:style w:type="paragraph" w:customStyle="1" w:styleId="ConsPlusNormal">
    <w:name w:val="ConsPlusNormal"/>
    <w:rsid w:val="00072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20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vraion.ru/zhilishchnye-voprosy/%D0%97%D0%B0%D1%8F%D0%B2%D0%BB%D0%B5%D0%BD%D0%B8%D0%B5%20%E2%84%96%20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Алина Леонидовна</dc:creator>
  <cp:keywords/>
  <dc:description/>
  <cp:lastModifiedBy>Урусова Алина Леонидовна</cp:lastModifiedBy>
  <cp:revision>55</cp:revision>
  <dcterms:created xsi:type="dcterms:W3CDTF">2021-02-01T17:24:00Z</dcterms:created>
  <dcterms:modified xsi:type="dcterms:W3CDTF">2024-02-19T08:54:00Z</dcterms:modified>
</cp:coreProperties>
</file>