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03385B">
      <w:pPr>
        <w:autoSpaceDE w:val="0"/>
        <w:autoSpaceDN w:val="0"/>
        <w:jc w:val="both"/>
      </w:pPr>
    </w:p>
    <w:p w:rsidR="009F795F" w:rsidRPr="00E7263F" w:rsidRDefault="005D3D98" w:rsidP="009F795F">
      <w:pPr>
        <w:jc w:val="center"/>
        <w:rPr>
          <w:b/>
          <w:sz w:val="24"/>
          <w:szCs w:val="24"/>
        </w:rPr>
      </w:pPr>
      <w:r>
        <w:rPr>
          <w:b/>
          <w:sz w:val="24"/>
          <w:szCs w:val="24"/>
        </w:rPr>
        <w:t>У</w:t>
      </w:r>
      <w:bookmarkStart w:id="0" w:name="_GoBack"/>
      <w:bookmarkEnd w:id="0"/>
      <w:r w:rsidR="009F795F" w:rsidRPr="00E7263F">
        <w:rPr>
          <w:b/>
          <w:sz w:val="24"/>
          <w:szCs w:val="24"/>
        </w:rPr>
        <w:t>ведомление</w:t>
      </w:r>
    </w:p>
    <w:p w:rsidR="009F795F" w:rsidRPr="00E7263F" w:rsidRDefault="009F795F" w:rsidP="009F795F">
      <w:pPr>
        <w:jc w:val="center"/>
        <w:rPr>
          <w:b/>
          <w:sz w:val="24"/>
          <w:szCs w:val="24"/>
        </w:rPr>
      </w:pPr>
      <w:r w:rsidRPr="00E7263F">
        <w:rPr>
          <w:b/>
          <w:sz w:val="24"/>
          <w:szCs w:val="24"/>
        </w:rPr>
        <w:t>о проведении публичных консультаций по проекту</w:t>
      </w:r>
    </w:p>
    <w:p w:rsidR="009F795F" w:rsidRPr="00E7263F" w:rsidRDefault="009F795F" w:rsidP="009F795F">
      <w:pPr>
        <w:jc w:val="center"/>
        <w:rPr>
          <w:b/>
          <w:sz w:val="24"/>
          <w:szCs w:val="24"/>
        </w:rPr>
      </w:pPr>
      <w:r w:rsidRPr="00E7263F">
        <w:rPr>
          <w:b/>
          <w:sz w:val="24"/>
          <w:szCs w:val="24"/>
        </w:rPr>
        <w:t>муниципального нормативного правового акта</w:t>
      </w:r>
    </w:p>
    <w:p w:rsidR="009F795F" w:rsidRPr="00E7263F" w:rsidRDefault="009F795F" w:rsidP="009F795F">
      <w:pPr>
        <w:jc w:val="center"/>
        <w:rPr>
          <w:b/>
          <w:sz w:val="24"/>
          <w:szCs w:val="24"/>
        </w:rPr>
      </w:pPr>
    </w:p>
    <w:p w:rsidR="009F795F" w:rsidRPr="00E7263F" w:rsidRDefault="0026167A" w:rsidP="0003385B">
      <w:pPr>
        <w:autoSpaceDE w:val="0"/>
        <w:autoSpaceDN w:val="0"/>
        <w:ind w:firstLine="567"/>
        <w:jc w:val="both"/>
        <w:rPr>
          <w:sz w:val="24"/>
          <w:szCs w:val="24"/>
        </w:rPr>
      </w:pPr>
      <w:r w:rsidRPr="00E7263F">
        <w:rPr>
          <w:sz w:val="24"/>
          <w:szCs w:val="24"/>
        </w:rPr>
        <w:t xml:space="preserve"> </w:t>
      </w:r>
      <w:r w:rsidR="009F795F" w:rsidRPr="00E7263F">
        <w:rPr>
          <w:sz w:val="24"/>
          <w:szCs w:val="24"/>
        </w:rPr>
        <w:t>Настоящим</w:t>
      </w:r>
      <w:r w:rsidR="003B24F1" w:rsidRPr="00E7263F">
        <w:rPr>
          <w:sz w:val="24"/>
          <w:szCs w:val="24"/>
        </w:rPr>
        <w:t xml:space="preserve"> сообщаем, что</w:t>
      </w:r>
      <w:r w:rsidR="009F795F" w:rsidRPr="00E7263F">
        <w:rPr>
          <w:sz w:val="24"/>
          <w:szCs w:val="24"/>
        </w:rPr>
        <w:t xml:space="preserve"> </w:t>
      </w:r>
      <w:r w:rsidRPr="00E7263F">
        <w:rPr>
          <w:sz w:val="24"/>
          <w:szCs w:val="24"/>
        </w:rPr>
        <w:t>отдел по развитию</w:t>
      </w:r>
      <w:r w:rsidRPr="00E7263F">
        <w:rPr>
          <w:iCs/>
          <w:sz w:val="24"/>
          <w:szCs w:val="24"/>
        </w:rPr>
        <w:t xml:space="preserve"> по развитию жилищно-коммунального комплекса, энергетики и строительства управления градостроительства, развития жилищно-коммунального комплекса и энергетики администрации района </w:t>
      </w:r>
      <w:r w:rsidR="009F795F" w:rsidRPr="00E7263F">
        <w:rPr>
          <w:sz w:val="24"/>
          <w:szCs w:val="24"/>
        </w:rPr>
        <w:t>извещает о начале обсуждения предлагаемого правового регулирования и сборе предложений заинтересованных лиц по проекту</w:t>
      </w:r>
      <w:r w:rsidR="00BB23F0" w:rsidRPr="00E7263F">
        <w:rPr>
          <w:sz w:val="24"/>
          <w:szCs w:val="24"/>
        </w:rPr>
        <w:t>: Проект постановления администрации района «О внесении изменений в приложени</w:t>
      </w:r>
      <w:r w:rsidR="001A77E0" w:rsidRPr="00E7263F">
        <w:rPr>
          <w:sz w:val="24"/>
          <w:szCs w:val="24"/>
        </w:rPr>
        <w:t>я</w:t>
      </w:r>
      <w:r w:rsidR="00BB23F0" w:rsidRPr="00E7263F">
        <w:rPr>
          <w:sz w:val="24"/>
          <w:szCs w:val="24"/>
        </w:rPr>
        <w:t xml:space="preserve"> к постановлению администрации района от 25.11.2021 № 2099 «Об утверждении муниципальной программы «Жилищно-коммунальный комплекс и городская среда в Нижневартовском районе»</w:t>
      </w:r>
    </w:p>
    <w:p w:rsidR="00BB23F0" w:rsidRPr="00E7263F" w:rsidRDefault="00BB23F0" w:rsidP="009F795F">
      <w:pPr>
        <w:autoSpaceDE w:val="0"/>
        <w:autoSpaceDN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424"/>
        <w:gridCol w:w="3537"/>
      </w:tblGrid>
      <w:tr w:rsidR="009F795F" w:rsidRPr="00E7263F" w:rsidTr="00151982">
        <w:trPr>
          <w:trHeight w:val="340"/>
        </w:trPr>
        <w:tc>
          <w:tcPr>
            <w:tcW w:w="559" w:type="dxa"/>
            <w:shd w:val="clear" w:color="auto" w:fill="auto"/>
          </w:tcPr>
          <w:p w:rsidR="009F795F" w:rsidRPr="00E7263F" w:rsidRDefault="009F795F" w:rsidP="009F795F">
            <w:pPr>
              <w:tabs>
                <w:tab w:val="right" w:pos="9923"/>
              </w:tabs>
              <w:autoSpaceDE w:val="0"/>
              <w:autoSpaceDN w:val="0"/>
              <w:jc w:val="center"/>
              <w:rPr>
                <w:sz w:val="24"/>
                <w:szCs w:val="24"/>
              </w:rPr>
            </w:pPr>
            <w:r w:rsidRPr="00E7263F">
              <w:rPr>
                <w:sz w:val="24"/>
                <w:szCs w:val="24"/>
              </w:rPr>
              <w:t>1.</w:t>
            </w:r>
          </w:p>
        </w:tc>
        <w:tc>
          <w:tcPr>
            <w:tcW w:w="5424" w:type="dxa"/>
          </w:tcPr>
          <w:p w:rsidR="009F795F" w:rsidRPr="00E7263F" w:rsidRDefault="009F795F" w:rsidP="009F795F">
            <w:pPr>
              <w:tabs>
                <w:tab w:val="right" w:pos="9923"/>
              </w:tabs>
              <w:autoSpaceDE w:val="0"/>
              <w:autoSpaceDN w:val="0"/>
              <w:jc w:val="both"/>
              <w:rPr>
                <w:sz w:val="24"/>
                <w:szCs w:val="24"/>
              </w:rPr>
            </w:pPr>
            <w:r w:rsidRPr="00E7263F">
              <w:rPr>
                <w:sz w:val="24"/>
                <w:szCs w:val="24"/>
              </w:rPr>
              <w:t>Цели предлагаемого правового регулирования</w:t>
            </w:r>
          </w:p>
        </w:tc>
        <w:tc>
          <w:tcPr>
            <w:tcW w:w="3537" w:type="dxa"/>
            <w:shd w:val="clear" w:color="auto" w:fill="auto"/>
          </w:tcPr>
          <w:p w:rsidR="009F795F" w:rsidRPr="0081155C" w:rsidRDefault="00B74698" w:rsidP="009F795F">
            <w:pPr>
              <w:tabs>
                <w:tab w:val="right" w:pos="9923"/>
              </w:tabs>
              <w:autoSpaceDE w:val="0"/>
              <w:autoSpaceDN w:val="0"/>
              <w:jc w:val="both"/>
              <w:rPr>
                <w:sz w:val="24"/>
                <w:szCs w:val="24"/>
              </w:rPr>
            </w:pPr>
            <w:r w:rsidRPr="00E7263F">
              <w:rPr>
                <w:sz w:val="24"/>
                <w:szCs w:val="24"/>
              </w:rPr>
              <w:t xml:space="preserve">В целях приведения нормативного правового акта в соответствии решением Думы района от 31.01.2023 № 790 «О внесении изменений в решение Думы района от 05.12.2022 № 761 «О бюджете </w:t>
            </w:r>
            <w:r w:rsidRPr="0081155C">
              <w:rPr>
                <w:sz w:val="24"/>
                <w:szCs w:val="24"/>
              </w:rPr>
              <w:t>Нижневартовского района на 2023 год и плановый период 2024 и 2025 годов»</w:t>
            </w:r>
          </w:p>
          <w:p w:rsidR="0081155C" w:rsidRPr="00E7263F" w:rsidRDefault="0081155C" w:rsidP="009F795F">
            <w:pPr>
              <w:tabs>
                <w:tab w:val="right" w:pos="9923"/>
              </w:tabs>
              <w:autoSpaceDE w:val="0"/>
              <w:autoSpaceDN w:val="0"/>
              <w:jc w:val="both"/>
              <w:rPr>
                <w:sz w:val="24"/>
                <w:szCs w:val="24"/>
              </w:rPr>
            </w:pPr>
          </w:p>
        </w:tc>
      </w:tr>
      <w:tr w:rsidR="009F795F" w:rsidRPr="00E7263F" w:rsidTr="00151982">
        <w:trPr>
          <w:trHeight w:val="340"/>
        </w:trPr>
        <w:tc>
          <w:tcPr>
            <w:tcW w:w="559" w:type="dxa"/>
            <w:shd w:val="clear" w:color="auto" w:fill="auto"/>
          </w:tcPr>
          <w:p w:rsidR="009F795F" w:rsidRPr="00E7263F" w:rsidRDefault="009F795F" w:rsidP="009F795F">
            <w:pPr>
              <w:tabs>
                <w:tab w:val="right" w:pos="9923"/>
              </w:tabs>
              <w:autoSpaceDE w:val="0"/>
              <w:autoSpaceDN w:val="0"/>
              <w:jc w:val="center"/>
              <w:rPr>
                <w:sz w:val="24"/>
                <w:szCs w:val="24"/>
              </w:rPr>
            </w:pPr>
            <w:r w:rsidRPr="00E7263F">
              <w:rPr>
                <w:sz w:val="24"/>
                <w:szCs w:val="24"/>
              </w:rPr>
              <w:t>2.</w:t>
            </w:r>
          </w:p>
        </w:tc>
        <w:tc>
          <w:tcPr>
            <w:tcW w:w="5424" w:type="dxa"/>
          </w:tcPr>
          <w:p w:rsidR="009F795F" w:rsidRPr="00E7263F" w:rsidRDefault="009F795F" w:rsidP="009F795F">
            <w:pPr>
              <w:tabs>
                <w:tab w:val="right" w:pos="9923"/>
              </w:tabs>
              <w:autoSpaceDE w:val="0"/>
              <w:autoSpaceDN w:val="0"/>
              <w:jc w:val="both"/>
              <w:rPr>
                <w:sz w:val="24"/>
                <w:szCs w:val="24"/>
              </w:rPr>
            </w:pPr>
            <w:r w:rsidRPr="00E7263F">
              <w:rPr>
                <w:sz w:val="24"/>
                <w:szCs w:val="24"/>
              </w:rPr>
              <w:t>Оценка количества субъектов предпринимательской</w:t>
            </w:r>
            <w:r w:rsidR="000E7ADA" w:rsidRPr="00E7263F">
              <w:rPr>
                <w:sz w:val="24"/>
                <w:szCs w:val="24"/>
              </w:rPr>
              <w:t>,</w:t>
            </w:r>
            <w:r w:rsidRPr="00E7263F">
              <w:rPr>
                <w:sz w:val="24"/>
                <w:szCs w:val="24"/>
              </w:rPr>
              <w:t xml:space="preserve"> инвестиционной</w:t>
            </w:r>
            <w:r w:rsidR="000E7ADA" w:rsidRPr="00E7263F">
              <w:rPr>
                <w:sz w:val="24"/>
                <w:szCs w:val="24"/>
              </w:rPr>
              <w:t xml:space="preserve"> и иной экономической</w:t>
            </w:r>
            <w:r w:rsidRPr="00E7263F">
              <w:rPr>
                <w:sz w:val="24"/>
                <w:szCs w:val="24"/>
              </w:rPr>
              <w:t xml:space="preserve">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3537" w:type="dxa"/>
            <w:shd w:val="clear" w:color="auto" w:fill="auto"/>
          </w:tcPr>
          <w:p w:rsidR="00B74698" w:rsidRPr="00E7263F" w:rsidRDefault="00B74698" w:rsidP="00B74698">
            <w:pPr>
              <w:tabs>
                <w:tab w:val="right" w:pos="9923"/>
              </w:tabs>
              <w:autoSpaceDE w:val="0"/>
              <w:autoSpaceDN w:val="0"/>
              <w:jc w:val="both"/>
              <w:rPr>
                <w:sz w:val="24"/>
                <w:szCs w:val="24"/>
              </w:rPr>
            </w:pPr>
            <w:r w:rsidRPr="00E7263F">
              <w:rPr>
                <w:sz w:val="24"/>
                <w:szCs w:val="24"/>
              </w:rPr>
              <w:t xml:space="preserve">Юридические лица – </w:t>
            </w:r>
            <w:r w:rsidR="001B6681" w:rsidRPr="00E7263F">
              <w:rPr>
                <w:sz w:val="24"/>
                <w:szCs w:val="24"/>
              </w:rPr>
              <w:t>2</w:t>
            </w:r>
          </w:p>
          <w:p w:rsidR="009F795F" w:rsidRPr="00E7263F" w:rsidRDefault="00B74698" w:rsidP="00B74698">
            <w:pPr>
              <w:tabs>
                <w:tab w:val="right" w:pos="9923"/>
              </w:tabs>
              <w:autoSpaceDE w:val="0"/>
              <w:autoSpaceDN w:val="0"/>
              <w:jc w:val="both"/>
              <w:rPr>
                <w:sz w:val="24"/>
                <w:szCs w:val="24"/>
              </w:rPr>
            </w:pPr>
            <w:r w:rsidRPr="00E7263F">
              <w:rPr>
                <w:sz w:val="24"/>
                <w:szCs w:val="24"/>
              </w:rPr>
              <w:t>Администрация района - 1</w:t>
            </w:r>
          </w:p>
        </w:tc>
      </w:tr>
      <w:tr w:rsidR="009F795F" w:rsidRPr="00E7263F" w:rsidTr="00151982">
        <w:trPr>
          <w:trHeight w:val="340"/>
        </w:trPr>
        <w:tc>
          <w:tcPr>
            <w:tcW w:w="559" w:type="dxa"/>
            <w:shd w:val="clear" w:color="auto" w:fill="auto"/>
          </w:tcPr>
          <w:p w:rsidR="009F795F" w:rsidRPr="00E7263F" w:rsidRDefault="009F795F" w:rsidP="009F795F">
            <w:pPr>
              <w:tabs>
                <w:tab w:val="right" w:pos="9923"/>
              </w:tabs>
              <w:autoSpaceDE w:val="0"/>
              <w:autoSpaceDN w:val="0"/>
              <w:jc w:val="center"/>
              <w:rPr>
                <w:sz w:val="24"/>
                <w:szCs w:val="24"/>
              </w:rPr>
            </w:pPr>
            <w:r w:rsidRPr="00E7263F">
              <w:rPr>
                <w:sz w:val="24"/>
                <w:szCs w:val="24"/>
              </w:rPr>
              <w:t>3.</w:t>
            </w:r>
          </w:p>
        </w:tc>
        <w:tc>
          <w:tcPr>
            <w:tcW w:w="5424" w:type="dxa"/>
          </w:tcPr>
          <w:p w:rsidR="009F795F" w:rsidRPr="00E7263F" w:rsidRDefault="009F795F" w:rsidP="009F795F">
            <w:pPr>
              <w:tabs>
                <w:tab w:val="right" w:pos="9923"/>
              </w:tabs>
              <w:autoSpaceDE w:val="0"/>
              <w:autoSpaceDN w:val="0"/>
              <w:jc w:val="both"/>
              <w:rPr>
                <w:sz w:val="24"/>
                <w:szCs w:val="24"/>
              </w:rPr>
            </w:pPr>
            <w:r w:rsidRPr="00E7263F">
              <w:rPr>
                <w:sz w:val="24"/>
                <w:szCs w:val="24"/>
              </w:rPr>
              <w:t>Описание новых обязанностей</w:t>
            </w:r>
            <w:r w:rsidR="00151982" w:rsidRPr="00E7263F">
              <w:rPr>
                <w:sz w:val="24"/>
                <w:szCs w:val="24"/>
              </w:rPr>
              <w:t>, запретов,</w:t>
            </w:r>
            <w:r w:rsidRPr="00E7263F">
              <w:rPr>
                <w:sz w:val="24"/>
                <w:szCs w:val="24"/>
              </w:rPr>
              <w:t xml:space="preserve"> ограничений для субъектов </w:t>
            </w:r>
            <w:r w:rsidR="000E7ADA" w:rsidRPr="00E7263F">
              <w:rPr>
                <w:sz w:val="24"/>
                <w:szCs w:val="24"/>
              </w:rPr>
              <w:t xml:space="preserve">предпринимательской, инвестиционной и иной экономической </w:t>
            </w:r>
            <w:r w:rsidRPr="00E7263F">
              <w:rPr>
                <w:sz w:val="24"/>
                <w:szCs w:val="24"/>
              </w:rPr>
              <w:t>деятельности, либо изменение содержания существующих обязанностей</w:t>
            </w:r>
            <w:r w:rsidR="00151982" w:rsidRPr="00E7263F">
              <w:rPr>
                <w:sz w:val="24"/>
                <w:szCs w:val="24"/>
              </w:rPr>
              <w:t>,</w:t>
            </w:r>
            <w:r w:rsidRPr="00E7263F">
              <w:rPr>
                <w:sz w:val="24"/>
                <w:szCs w:val="24"/>
              </w:rPr>
              <w:t xml:space="preserve"> </w:t>
            </w:r>
            <w:r w:rsidR="00151982" w:rsidRPr="00E7263F">
              <w:rPr>
                <w:sz w:val="24"/>
                <w:szCs w:val="24"/>
              </w:rPr>
              <w:t>запретов или</w:t>
            </w:r>
            <w:r w:rsidRPr="00E7263F">
              <w:rPr>
                <w:sz w:val="24"/>
                <w:szCs w:val="24"/>
              </w:rPr>
              <w:t xml:space="preserve"> ограничений</w:t>
            </w:r>
          </w:p>
        </w:tc>
        <w:tc>
          <w:tcPr>
            <w:tcW w:w="3537" w:type="dxa"/>
            <w:shd w:val="clear" w:color="auto" w:fill="auto"/>
          </w:tcPr>
          <w:p w:rsidR="009F795F" w:rsidRPr="00E7263F" w:rsidRDefault="00B74698" w:rsidP="009F795F">
            <w:pPr>
              <w:tabs>
                <w:tab w:val="right" w:pos="9923"/>
              </w:tabs>
              <w:autoSpaceDE w:val="0"/>
              <w:autoSpaceDN w:val="0"/>
              <w:jc w:val="both"/>
              <w:rPr>
                <w:sz w:val="24"/>
                <w:szCs w:val="24"/>
              </w:rPr>
            </w:pPr>
            <w:r w:rsidRPr="00E7263F">
              <w:rPr>
                <w:sz w:val="24"/>
                <w:szCs w:val="24"/>
              </w:rPr>
              <w:t>определены получатели субсидий</w:t>
            </w:r>
          </w:p>
        </w:tc>
      </w:tr>
      <w:tr w:rsidR="009F795F" w:rsidRPr="00E7263F" w:rsidTr="00151982">
        <w:tc>
          <w:tcPr>
            <w:tcW w:w="559" w:type="dxa"/>
            <w:shd w:val="clear" w:color="auto" w:fill="auto"/>
          </w:tcPr>
          <w:p w:rsidR="009F795F" w:rsidRPr="00E7263F" w:rsidRDefault="009F795F" w:rsidP="009F795F">
            <w:pPr>
              <w:tabs>
                <w:tab w:val="right" w:pos="9923"/>
              </w:tabs>
              <w:autoSpaceDE w:val="0"/>
              <w:autoSpaceDN w:val="0"/>
              <w:jc w:val="center"/>
              <w:rPr>
                <w:sz w:val="24"/>
                <w:szCs w:val="24"/>
              </w:rPr>
            </w:pPr>
            <w:r w:rsidRPr="00E7263F">
              <w:rPr>
                <w:sz w:val="24"/>
                <w:szCs w:val="24"/>
              </w:rPr>
              <w:t>4.</w:t>
            </w:r>
          </w:p>
        </w:tc>
        <w:tc>
          <w:tcPr>
            <w:tcW w:w="5424" w:type="dxa"/>
          </w:tcPr>
          <w:p w:rsidR="009F795F" w:rsidRPr="00E7263F" w:rsidRDefault="009F795F" w:rsidP="009F795F">
            <w:pPr>
              <w:tabs>
                <w:tab w:val="right" w:pos="9923"/>
              </w:tabs>
              <w:autoSpaceDE w:val="0"/>
              <w:autoSpaceDN w:val="0"/>
              <w:jc w:val="both"/>
              <w:rPr>
                <w:sz w:val="24"/>
                <w:szCs w:val="24"/>
              </w:rPr>
            </w:pPr>
            <w:r w:rsidRPr="00E7263F">
              <w:rPr>
                <w:sz w:val="24"/>
                <w:szCs w:val="24"/>
              </w:rPr>
              <w:t xml:space="preserve">Оценка расходов субъектов </w:t>
            </w:r>
            <w:r w:rsidR="000E7ADA" w:rsidRPr="00E7263F">
              <w:rPr>
                <w:sz w:val="24"/>
                <w:szCs w:val="24"/>
              </w:rPr>
              <w:t>предпринимательской, инвестиционной и иной экономической</w:t>
            </w:r>
            <w:r w:rsidRPr="00E7263F">
              <w:rPr>
                <w:sz w:val="24"/>
                <w:szCs w:val="24"/>
              </w:rPr>
              <w:t xml:space="preserve"> деятельности, связанных с предлагаемым правовым регулированием</w:t>
            </w:r>
          </w:p>
        </w:tc>
        <w:tc>
          <w:tcPr>
            <w:tcW w:w="3537" w:type="dxa"/>
            <w:shd w:val="clear" w:color="auto" w:fill="auto"/>
          </w:tcPr>
          <w:p w:rsidR="00B74698" w:rsidRPr="00E7263F" w:rsidRDefault="00B74698" w:rsidP="00B74698">
            <w:pPr>
              <w:widowControl w:val="0"/>
              <w:autoSpaceDE w:val="0"/>
              <w:autoSpaceDN w:val="0"/>
              <w:adjustRightInd w:val="0"/>
              <w:rPr>
                <w:sz w:val="24"/>
                <w:szCs w:val="24"/>
              </w:rPr>
            </w:pPr>
            <w:r w:rsidRPr="00E7263F">
              <w:rPr>
                <w:sz w:val="24"/>
                <w:szCs w:val="24"/>
              </w:rPr>
              <w:t>11,01 тыс. руб.</w:t>
            </w:r>
          </w:p>
          <w:p w:rsidR="009F795F" w:rsidRPr="00E7263F" w:rsidRDefault="009F795F" w:rsidP="009F795F">
            <w:pPr>
              <w:tabs>
                <w:tab w:val="right" w:pos="9923"/>
              </w:tabs>
              <w:autoSpaceDE w:val="0"/>
              <w:autoSpaceDN w:val="0"/>
              <w:jc w:val="both"/>
              <w:rPr>
                <w:sz w:val="24"/>
                <w:szCs w:val="24"/>
              </w:rPr>
            </w:pPr>
          </w:p>
        </w:tc>
      </w:tr>
      <w:tr w:rsidR="009F795F" w:rsidRPr="00E7263F" w:rsidTr="00151982">
        <w:trPr>
          <w:trHeight w:val="580"/>
        </w:trPr>
        <w:tc>
          <w:tcPr>
            <w:tcW w:w="559" w:type="dxa"/>
            <w:shd w:val="clear" w:color="auto" w:fill="auto"/>
          </w:tcPr>
          <w:p w:rsidR="009F795F" w:rsidRPr="00E7263F" w:rsidRDefault="009F795F" w:rsidP="009F795F">
            <w:pPr>
              <w:autoSpaceDE w:val="0"/>
              <w:autoSpaceDN w:val="0"/>
              <w:spacing w:after="120"/>
              <w:jc w:val="center"/>
              <w:rPr>
                <w:sz w:val="24"/>
                <w:szCs w:val="24"/>
              </w:rPr>
            </w:pPr>
            <w:r w:rsidRPr="00E7263F">
              <w:rPr>
                <w:sz w:val="24"/>
                <w:szCs w:val="24"/>
              </w:rPr>
              <w:t>5.</w:t>
            </w:r>
          </w:p>
        </w:tc>
        <w:tc>
          <w:tcPr>
            <w:tcW w:w="5424" w:type="dxa"/>
          </w:tcPr>
          <w:p w:rsidR="009F795F" w:rsidRPr="00E7263F" w:rsidRDefault="009F795F" w:rsidP="009F795F">
            <w:pPr>
              <w:tabs>
                <w:tab w:val="right" w:pos="9923"/>
              </w:tabs>
              <w:autoSpaceDE w:val="0"/>
              <w:autoSpaceDN w:val="0"/>
              <w:jc w:val="both"/>
              <w:rPr>
                <w:sz w:val="24"/>
                <w:szCs w:val="24"/>
              </w:rPr>
            </w:pPr>
            <w:r w:rsidRPr="00E7263F">
              <w:rPr>
                <w:sz w:val="24"/>
                <w:szCs w:val="24"/>
              </w:rPr>
              <w:t>Планируемый срок вступления в силу предлагаемого правового регулирования</w:t>
            </w:r>
          </w:p>
        </w:tc>
        <w:tc>
          <w:tcPr>
            <w:tcW w:w="3537" w:type="dxa"/>
            <w:shd w:val="clear" w:color="auto" w:fill="auto"/>
          </w:tcPr>
          <w:p w:rsidR="009F795F" w:rsidRPr="00E7263F" w:rsidRDefault="00BF1C9A" w:rsidP="009F795F">
            <w:pPr>
              <w:tabs>
                <w:tab w:val="right" w:pos="9923"/>
              </w:tabs>
              <w:autoSpaceDE w:val="0"/>
              <w:autoSpaceDN w:val="0"/>
              <w:jc w:val="both"/>
              <w:rPr>
                <w:sz w:val="24"/>
                <w:szCs w:val="24"/>
              </w:rPr>
            </w:pPr>
            <w:r>
              <w:rPr>
                <w:sz w:val="24"/>
                <w:szCs w:val="24"/>
              </w:rPr>
              <w:t>С</w:t>
            </w:r>
            <w:r w:rsidR="005A0025">
              <w:rPr>
                <w:sz w:val="24"/>
                <w:szCs w:val="24"/>
              </w:rPr>
              <w:t>ентябрь</w:t>
            </w:r>
            <w:r w:rsidR="00F24BE4" w:rsidRPr="00E7263F">
              <w:rPr>
                <w:sz w:val="24"/>
                <w:szCs w:val="24"/>
              </w:rPr>
              <w:t xml:space="preserve"> 2023</w:t>
            </w:r>
            <w:r w:rsidR="0003385B">
              <w:rPr>
                <w:sz w:val="24"/>
                <w:szCs w:val="24"/>
              </w:rPr>
              <w:t xml:space="preserve"> </w:t>
            </w:r>
            <w:r w:rsidR="00F24BE4" w:rsidRPr="00E7263F">
              <w:rPr>
                <w:sz w:val="24"/>
                <w:szCs w:val="24"/>
              </w:rPr>
              <w:t>г.</w:t>
            </w:r>
          </w:p>
        </w:tc>
      </w:tr>
    </w:tbl>
    <w:p w:rsidR="009F795F" w:rsidRPr="00E7263F" w:rsidRDefault="009F795F" w:rsidP="009F795F">
      <w:pPr>
        <w:tabs>
          <w:tab w:val="right" w:pos="9923"/>
        </w:tabs>
        <w:autoSpaceDE w:val="0"/>
        <w:autoSpaceDN w:val="0"/>
        <w:spacing w:before="120"/>
        <w:ind w:left="567"/>
        <w:rPr>
          <w:sz w:val="24"/>
          <w:szCs w:val="24"/>
        </w:rPr>
      </w:pPr>
    </w:p>
    <w:p w:rsidR="009F795F" w:rsidRPr="00E7263F" w:rsidRDefault="009F795F" w:rsidP="00B74698">
      <w:pPr>
        <w:tabs>
          <w:tab w:val="right" w:pos="9923"/>
        </w:tabs>
        <w:autoSpaceDE w:val="0"/>
        <w:autoSpaceDN w:val="0"/>
        <w:spacing w:before="120"/>
        <w:ind w:left="567"/>
        <w:rPr>
          <w:rStyle w:val="af9"/>
          <w:color w:val="auto"/>
          <w:sz w:val="24"/>
          <w:szCs w:val="24"/>
          <w:u w:val="none"/>
        </w:rPr>
      </w:pPr>
      <w:r w:rsidRPr="00E7263F">
        <w:rPr>
          <w:sz w:val="24"/>
          <w:szCs w:val="24"/>
        </w:rPr>
        <w:t>Предложения принимаются по адрес</w:t>
      </w:r>
      <w:r w:rsidR="001E498F" w:rsidRPr="00E7263F">
        <w:rPr>
          <w:sz w:val="24"/>
          <w:szCs w:val="24"/>
        </w:rPr>
        <w:t xml:space="preserve">у: </w:t>
      </w:r>
      <w:r w:rsidR="00B74698" w:rsidRPr="00E7263F">
        <w:rPr>
          <w:sz w:val="24"/>
          <w:szCs w:val="24"/>
        </w:rPr>
        <w:t xml:space="preserve">628602, г. Нижневартовск, ул. Ленина, 6, кабинет 519 </w:t>
      </w:r>
      <w:r w:rsidR="00446888">
        <w:rPr>
          <w:sz w:val="24"/>
          <w:szCs w:val="24"/>
        </w:rPr>
        <w:t>или</w:t>
      </w:r>
      <w:r w:rsidRPr="00E7263F">
        <w:rPr>
          <w:sz w:val="24"/>
          <w:szCs w:val="24"/>
        </w:rPr>
        <w:t xml:space="preserve"> по адресу элек</w:t>
      </w:r>
      <w:r w:rsidR="001E498F" w:rsidRPr="00E7263F">
        <w:rPr>
          <w:sz w:val="24"/>
          <w:szCs w:val="24"/>
        </w:rPr>
        <w:t xml:space="preserve">тронной почты: </w:t>
      </w:r>
      <w:hyperlink r:id="rId8" w:history="1">
        <w:r w:rsidR="00B74698" w:rsidRPr="00E7263F">
          <w:rPr>
            <w:rStyle w:val="af9"/>
            <w:sz w:val="24"/>
            <w:szCs w:val="24"/>
            <w:lang w:val="en-US"/>
          </w:rPr>
          <w:t>MarsakovaEG</w:t>
        </w:r>
        <w:r w:rsidR="00B74698" w:rsidRPr="00E7263F">
          <w:rPr>
            <w:rStyle w:val="af9"/>
            <w:sz w:val="24"/>
            <w:szCs w:val="24"/>
          </w:rPr>
          <w:t>@</w:t>
        </w:r>
        <w:r w:rsidR="00B74698" w:rsidRPr="00E7263F">
          <w:rPr>
            <w:rStyle w:val="af9"/>
            <w:sz w:val="24"/>
            <w:szCs w:val="24"/>
            <w:lang w:val="en-US"/>
          </w:rPr>
          <w:t>NVraion</w:t>
        </w:r>
        <w:r w:rsidR="00B74698" w:rsidRPr="00E7263F">
          <w:rPr>
            <w:rStyle w:val="af9"/>
            <w:sz w:val="24"/>
            <w:szCs w:val="24"/>
          </w:rPr>
          <w:t>.</w:t>
        </w:r>
        <w:r w:rsidR="00B74698" w:rsidRPr="00E7263F">
          <w:rPr>
            <w:rStyle w:val="af9"/>
            <w:sz w:val="24"/>
            <w:szCs w:val="24"/>
            <w:lang w:val="en-US"/>
          </w:rPr>
          <w:t>ru</w:t>
        </w:r>
      </w:hyperlink>
      <w:r w:rsidR="00DB39DA" w:rsidRPr="00E7263F">
        <w:rPr>
          <w:rStyle w:val="af9"/>
          <w:color w:val="auto"/>
          <w:sz w:val="24"/>
          <w:szCs w:val="24"/>
          <w:u w:val="none"/>
        </w:rPr>
        <w:t xml:space="preserve">,  а также возможно заполнить электронную форму опросного листа на сайте: </w:t>
      </w:r>
      <w:hyperlink r:id="rId9" w:history="1">
        <w:r w:rsidR="00DB39DA" w:rsidRPr="00E7263F">
          <w:rPr>
            <w:rStyle w:val="af9"/>
            <w:sz w:val="24"/>
            <w:szCs w:val="24"/>
          </w:rPr>
          <w:t>http://regulation.admhmao.ru/projects</w:t>
        </w:r>
      </w:hyperlink>
    </w:p>
    <w:p w:rsidR="009F795F" w:rsidRPr="00E7263F" w:rsidRDefault="009F795F" w:rsidP="009F795F">
      <w:pPr>
        <w:autoSpaceDE w:val="0"/>
        <w:autoSpaceDN w:val="0"/>
        <w:spacing w:before="120"/>
        <w:ind w:firstLine="567"/>
        <w:jc w:val="both"/>
        <w:rPr>
          <w:sz w:val="24"/>
          <w:szCs w:val="24"/>
        </w:rPr>
      </w:pPr>
      <w:r w:rsidRPr="00E7263F">
        <w:rPr>
          <w:sz w:val="24"/>
          <w:szCs w:val="24"/>
        </w:rPr>
        <w:lastRenderedPageBreak/>
        <w:t>Контактное лицо по вопросам проведения публичных консультаций</w:t>
      </w:r>
      <w:r w:rsidR="001E498F" w:rsidRPr="00E7263F">
        <w:rPr>
          <w:sz w:val="24"/>
          <w:szCs w:val="24"/>
        </w:rPr>
        <w:t>:</w:t>
      </w:r>
      <w:r w:rsidR="004B1E65" w:rsidRPr="00E7263F">
        <w:rPr>
          <w:sz w:val="24"/>
          <w:szCs w:val="24"/>
        </w:rPr>
        <w:t xml:space="preserve"> </w:t>
      </w:r>
      <w:r w:rsidR="00BB7EE1" w:rsidRPr="00E7263F">
        <w:rPr>
          <w:sz w:val="24"/>
          <w:szCs w:val="24"/>
        </w:rPr>
        <w:t>г</w:t>
      </w:r>
      <w:r w:rsidR="004B1E65" w:rsidRPr="00E7263F">
        <w:rPr>
          <w:sz w:val="24"/>
          <w:szCs w:val="24"/>
        </w:rPr>
        <w:t xml:space="preserve">лавный специалист </w:t>
      </w:r>
      <w:r w:rsidR="004B1E65" w:rsidRPr="00E7263F">
        <w:rPr>
          <w:iCs/>
          <w:sz w:val="24"/>
          <w:szCs w:val="24"/>
        </w:rPr>
        <w:t xml:space="preserve">отдел по развитию жилищно-коммунального комплекса, энергетики и строительства управления градостроительства, развития жилищно-коммунального комплекса и энергетики администрации района, </w:t>
      </w:r>
      <w:r w:rsidR="004B1E65" w:rsidRPr="00E7263F">
        <w:rPr>
          <w:sz w:val="24"/>
          <w:szCs w:val="24"/>
        </w:rPr>
        <w:t>Марсакова Елена Геннадьевна, телефон:</w:t>
      </w:r>
      <w:r w:rsidR="00BB7EE1" w:rsidRPr="00E7263F">
        <w:rPr>
          <w:sz w:val="24"/>
          <w:szCs w:val="24"/>
        </w:rPr>
        <w:t xml:space="preserve"> </w:t>
      </w:r>
      <w:r w:rsidR="004B1E65" w:rsidRPr="00E7263F">
        <w:rPr>
          <w:sz w:val="24"/>
          <w:szCs w:val="24"/>
        </w:rPr>
        <w:t>8(3466)49</w:t>
      </w:r>
      <w:r w:rsidR="00E62386" w:rsidRPr="00E7263F">
        <w:rPr>
          <w:sz w:val="24"/>
          <w:szCs w:val="24"/>
        </w:rPr>
        <w:t xml:space="preserve"> </w:t>
      </w:r>
      <w:r w:rsidR="004B1E65" w:rsidRPr="00E7263F">
        <w:rPr>
          <w:sz w:val="24"/>
          <w:szCs w:val="24"/>
        </w:rPr>
        <w:t>87</w:t>
      </w:r>
      <w:r w:rsidR="00E62386" w:rsidRPr="00E7263F">
        <w:rPr>
          <w:sz w:val="24"/>
          <w:szCs w:val="24"/>
        </w:rPr>
        <w:t xml:space="preserve"> </w:t>
      </w:r>
      <w:r w:rsidR="004B1E65" w:rsidRPr="00E7263F">
        <w:rPr>
          <w:sz w:val="24"/>
          <w:szCs w:val="24"/>
        </w:rPr>
        <w:t>58.</w:t>
      </w:r>
    </w:p>
    <w:p w:rsidR="009F795F" w:rsidRPr="00E7263F" w:rsidRDefault="009F795F" w:rsidP="0098320D">
      <w:pPr>
        <w:autoSpaceDE w:val="0"/>
        <w:autoSpaceDN w:val="0"/>
        <w:spacing w:before="120"/>
        <w:ind w:left="567"/>
        <w:rPr>
          <w:sz w:val="24"/>
          <w:szCs w:val="24"/>
        </w:rPr>
      </w:pPr>
      <w:r w:rsidRPr="00E7263F">
        <w:rPr>
          <w:sz w:val="24"/>
          <w:szCs w:val="24"/>
        </w:rPr>
        <w:t>Сроки приема предложений: с «</w:t>
      </w:r>
      <w:r w:rsidR="00BF1C9A">
        <w:rPr>
          <w:sz w:val="24"/>
          <w:szCs w:val="24"/>
        </w:rPr>
        <w:t>21</w:t>
      </w:r>
      <w:r w:rsidRPr="00E7263F">
        <w:rPr>
          <w:sz w:val="24"/>
          <w:szCs w:val="24"/>
        </w:rPr>
        <w:t>»</w:t>
      </w:r>
      <w:r w:rsidR="0098320D" w:rsidRPr="00E7263F">
        <w:rPr>
          <w:sz w:val="24"/>
          <w:szCs w:val="24"/>
        </w:rPr>
        <w:t xml:space="preserve"> </w:t>
      </w:r>
      <w:r w:rsidR="00BF1C9A">
        <w:rPr>
          <w:sz w:val="24"/>
          <w:szCs w:val="24"/>
        </w:rPr>
        <w:t>августа</w:t>
      </w:r>
      <w:r w:rsidR="0098320D" w:rsidRPr="00E7263F">
        <w:rPr>
          <w:sz w:val="24"/>
          <w:szCs w:val="24"/>
        </w:rPr>
        <w:t xml:space="preserve"> 2023</w:t>
      </w:r>
      <w:r w:rsidRPr="00E7263F">
        <w:rPr>
          <w:sz w:val="24"/>
          <w:szCs w:val="24"/>
        </w:rPr>
        <w:t>г.  по «</w:t>
      </w:r>
      <w:r w:rsidR="00BF1C9A">
        <w:rPr>
          <w:sz w:val="24"/>
          <w:szCs w:val="24"/>
        </w:rPr>
        <w:t>0</w:t>
      </w:r>
      <w:r w:rsidR="0003385B">
        <w:rPr>
          <w:sz w:val="24"/>
          <w:szCs w:val="24"/>
        </w:rPr>
        <w:t>8</w:t>
      </w:r>
      <w:r w:rsidRPr="00E7263F">
        <w:rPr>
          <w:sz w:val="24"/>
          <w:szCs w:val="24"/>
        </w:rPr>
        <w:t>»</w:t>
      </w:r>
      <w:r w:rsidR="0098320D" w:rsidRPr="00E7263F">
        <w:rPr>
          <w:sz w:val="24"/>
          <w:szCs w:val="24"/>
        </w:rPr>
        <w:t xml:space="preserve"> </w:t>
      </w:r>
      <w:r w:rsidR="00BF1C9A">
        <w:rPr>
          <w:sz w:val="24"/>
          <w:szCs w:val="24"/>
        </w:rPr>
        <w:t xml:space="preserve">сентября </w:t>
      </w:r>
      <w:r w:rsidR="0098320D" w:rsidRPr="00E7263F">
        <w:rPr>
          <w:sz w:val="24"/>
          <w:szCs w:val="24"/>
        </w:rPr>
        <w:t>2023</w:t>
      </w:r>
      <w:r w:rsidR="0003385B">
        <w:rPr>
          <w:sz w:val="24"/>
          <w:szCs w:val="24"/>
        </w:rPr>
        <w:t xml:space="preserve"> </w:t>
      </w:r>
      <w:r w:rsidRPr="00E7263F">
        <w:rPr>
          <w:sz w:val="24"/>
          <w:szCs w:val="24"/>
        </w:rPr>
        <w:t>г.</w:t>
      </w:r>
    </w:p>
    <w:p w:rsidR="009F795F" w:rsidRPr="00E7263F" w:rsidRDefault="009F795F" w:rsidP="009F795F">
      <w:pPr>
        <w:autoSpaceDE w:val="0"/>
        <w:autoSpaceDN w:val="0"/>
        <w:ind w:right="-2"/>
        <w:jc w:val="center"/>
        <w:rPr>
          <w:i/>
          <w:iCs/>
          <w:sz w:val="24"/>
          <w:szCs w:val="24"/>
        </w:rPr>
      </w:pPr>
      <w:r w:rsidRPr="00E7263F">
        <w:rPr>
          <w:i/>
          <w:iCs/>
          <w:sz w:val="24"/>
          <w:szCs w:val="24"/>
        </w:rPr>
        <w:t xml:space="preserve">                  </w:t>
      </w:r>
    </w:p>
    <w:p w:rsidR="008C27E6" w:rsidRPr="00E7263F" w:rsidRDefault="009F795F" w:rsidP="008C27E6">
      <w:pPr>
        <w:autoSpaceDE w:val="0"/>
        <w:autoSpaceDN w:val="0"/>
        <w:ind w:firstLine="567"/>
        <w:jc w:val="both"/>
        <w:rPr>
          <w:sz w:val="24"/>
          <w:szCs w:val="24"/>
        </w:rPr>
      </w:pPr>
      <w:r w:rsidRPr="00E7263F">
        <w:rPr>
          <w:sz w:val="24"/>
          <w:szCs w:val="24"/>
        </w:rPr>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hyperlink r:id="rId10" w:history="1">
        <w:r w:rsidR="00562405" w:rsidRPr="00E7263F">
          <w:rPr>
            <w:rStyle w:val="af9"/>
            <w:sz w:val="24"/>
            <w:szCs w:val="24"/>
          </w:rPr>
          <w:t>http://regulation.admhmao.ru/projects</w:t>
        </w:r>
      </w:hyperlink>
    </w:p>
    <w:p w:rsidR="009F795F" w:rsidRPr="00E7263F" w:rsidRDefault="009F795F" w:rsidP="009F795F">
      <w:pPr>
        <w:tabs>
          <w:tab w:val="right" w:pos="9923"/>
        </w:tabs>
        <w:autoSpaceDE w:val="0"/>
        <w:autoSpaceDN w:val="0"/>
        <w:ind w:firstLine="567"/>
        <w:jc w:val="both"/>
        <w:rPr>
          <w:sz w:val="24"/>
          <w:szCs w:val="24"/>
        </w:rPr>
      </w:pPr>
    </w:p>
    <w:p w:rsidR="009F795F" w:rsidRPr="00E7263F" w:rsidRDefault="009F795F" w:rsidP="009F795F">
      <w:pPr>
        <w:autoSpaceDE w:val="0"/>
        <w:autoSpaceDN w:val="0"/>
        <w:spacing w:after="120"/>
        <w:ind w:firstLine="567"/>
        <w:rPr>
          <w:sz w:val="24"/>
          <w:szCs w:val="24"/>
        </w:rPr>
      </w:pPr>
      <w:r w:rsidRPr="00E7263F">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F112F" w:rsidRPr="00E7263F" w:rsidTr="00DC317F">
        <w:tc>
          <w:tcPr>
            <w:tcW w:w="534" w:type="dxa"/>
            <w:shd w:val="clear" w:color="auto" w:fill="auto"/>
          </w:tcPr>
          <w:p w:rsidR="00FF112F" w:rsidRPr="00E7263F" w:rsidRDefault="00FF112F" w:rsidP="00FF112F">
            <w:pPr>
              <w:autoSpaceDE w:val="0"/>
              <w:autoSpaceDN w:val="0"/>
              <w:spacing w:after="120"/>
              <w:jc w:val="center"/>
              <w:rPr>
                <w:sz w:val="24"/>
                <w:szCs w:val="24"/>
              </w:rPr>
            </w:pPr>
            <w:r w:rsidRPr="00E7263F">
              <w:rPr>
                <w:sz w:val="24"/>
                <w:szCs w:val="24"/>
              </w:rPr>
              <w:t>1</w:t>
            </w:r>
          </w:p>
        </w:tc>
        <w:tc>
          <w:tcPr>
            <w:tcW w:w="9105" w:type="dxa"/>
            <w:shd w:val="clear" w:color="auto" w:fill="auto"/>
          </w:tcPr>
          <w:p w:rsidR="00FF112F" w:rsidRPr="00E7263F" w:rsidRDefault="00FF112F" w:rsidP="00FF112F">
            <w:pPr>
              <w:autoSpaceDE w:val="0"/>
              <w:autoSpaceDN w:val="0"/>
              <w:spacing w:after="120"/>
              <w:jc w:val="both"/>
              <w:rPr>
                <w:sz w:val="24"/>
                <w:szCs w:val="24"/>
              </w:rPr>
            </w:pPr>
            <w:r w:rsidRPr="00E7263F">
              <w:rPr>
                <w:sz w:val="24"/>
                <w:szCs w:val="24"/>
              </w:rPr>
              <w:t>Перечень вопросов для участников публичных консультаций</w:t>
            </w:r>
          </w:p>
        </w:tc>
      </w:tr>
      <w:tr w:rsidR="00FF112F" w:rsidRPr="00E7263F" w:rsidTr="00DC317F">
        <w:tc>
          <w:tcPr>
            <w:tcW w:w="534" w:type="dxa"/>
            <w:shd w:val="clear" w:color="auto" w:fill="auto"/>
          </w:tcPr>
          <w:p w:rsidR="00FF112F" w:rsidRPr="00E7263F" w:rsidRDefault="00FF112F" w:rsidP="00FF112F">
            <w:pPr>
              <w:autoSpaceDE w:val="0"/>
              <w:autoSpaceDN w:val="0"/>
              <w:spacing w:after="120"/>
              <w:jc w:val="center"/>
              <w:rPr>
                <w:sz w:val="24"/>
                <w:szCs w:val="24"/>
              </w:rPr>
            </w:pPr>
            <w:r w:rsidRPr="00E7263F">
              <w:rPr>
                <w:sz w:val="24"/>
                <w:szCs w:val="24"/>
              </w:rPr>
              <w:t>2</w:t>
            </w:r>
          </w:p>
        </w:tc>
        <w:tc>
          <w:tcPr>
            <w:tcW w:w="9105" w:type="dxa"/>
            <w:shd w:val="clear" w:color="auto" w:fill="auto"/>
          </w:tcPr>
          <w:p w:rsidR="00FF112F" w:rsidRPr="00E7263F" w:rsidRDefault="00FF112F" w:rsidP="00FF112F">
            <w:pPr>
              <w:autoSpaceDE w:val="0"/>
              <w:autoSpaceDN w:val="0"/>
              <w:spacing w:after="120"/>
              <w:jc w:val="both"/>
              <w:rPr>
                <w:sz w:val="24"/>
                <w:szCs w:val="24"/>
              </w:rPr>
            </w:pPr>
            <w:r w:rsidRPr="00E7263F">
              <w:rPr>
                <w:sz w:val="24"/>
                <w:szCs w:val="24"/>
              </w:rPr>
              <w:t>Проект постановления</w:t>
            </w:r>
          </w:p>
        </w:tc>
      </w:tr>
      <w:tr w:rsidR="00FF112F" w:rsidRPr="00E7263F" w:rsidTr="00DC317F">
        <w:tc>
          <w:tcPr>
            <w:tcW w:w="534" w:type="dxa"/>
            <w:shd w:val="clear" w:color="auto" w:fill="auto"/>
          </w:tcPr>
          <w:p w:rsidR="00FF112F" w:rsidRPr="00E7263F" w:rsidRDefault="00FF112F" w:rsidP="00FF112F">
            <w:pPr>
              <w:autoSpaceDE w:val="0"/>
              <w:autoSpaceDN w:val="0"/>
              <w:spacing w:after="120"/>
              <w:jc w:val="center"/>
              <w:rPr>
                <w:sz w:val="24"/>
                <w:szCs w:val="24"/>
              </w:rPr>
            </w:pPr>
            <w:r w:rsidRPr="00E7263F">
              <w:rPr>
                <w:sz w:val="24"/>
                <w:szCs w:val="24"/>
              </w:rPr>
              <w:t>3</w:t>
            </w:r>
          </w:p>
        </w:tc>
        <w:tc>
          <w:tcPr>
            <w:tcW w:w="9105" w:type="dxa"/>
            <w:shd w:val="clear" w:color="auto" w:fill="auto"/>
          </w:tcPr>
          <w:p w:rsidR="00FF112F" w:rsidRPr="00E7263F" w:rsidRDefault="00FF112F" w:rsidP="00FF112F">
            <w:pPr>
              <w:autoSpaceDE w:val="0"/>
              <w:autoSpaceDN w:val="0"/>
              <w:spacing w:after="120"/>
              <w:jc w:val="both"/>
              <w:rPr>
                <w:sz w:val="24"/>
                <w:szCs w:val="24"/>
              </w:rPr>
            </w:pPr>
            <w:r w:rsidRPr="00E7263F">
              <w:rPr>
                <w:sz w:val="24"/>
                <w:szCs w:val="24"/>
              </w:rPr>
              <w:t>Пояснительная записка</w:t>
            </w:r>
          </w:p>
        </w:tc>
      </w:tr>
      <w:tr w:rsidR="0003385B" w:rsidRPr="00E7263F" w:rsidTr="00DC317F">
        <w:tc>
          <w:tcPr>
            <w:tcW w:w="534" w:type="dxa"/>
            <w:shd w:val="clear" w:color="auto" w:fill="auto"/>
          </w:tcPr>
          <w:p w:rsidR="0003385B" w:rsidRPr="00E7263F" w:rsidRDefault="0003385B" w:rsidP="00FF112F">
            <w:pPr>
              <w:autoSpaceDE w:val="0"/>
              <w:autoSpaceDN w:val="0"/>
              <w:spacing w:after="120"/>
              <w:jc w:val="center"/>
              <w:rPr>
                <w:sz w:val="24"/>
                <w:szCs w:val="24"/>
              </w:rPr>
            </w:pPr>
            <w:r>
              <w:rPr>
                <w:sz w:val="24"/>
                <w:szCs w:val="24"/>
              </w:rPr>
              <w:t>4</w:t>
            </w:r>
          </w:p>
        </w:tc>
        <w:tc>
          <w:tcPr>
            <w:tcW w:w="9105" w:type="dxa"/>
            <w:shd w:val="clear" w:color="auto" w:fill="auto"/>
          </w:tcPr>
          <w:p w:rsidR="0003385B" w:rsidRPr="00E7263F" w:rsidRDefault="0003385B" w:rsidP="00FF112F">
            <w:pPr>
              <w:autoSpaceDE w:val="0"/>
              <w:autoSpaceDN w:val="0"/>
              <w:spacing w:after="120"/>
              <w:jc w:val="both"/>
              <w:rPr>
                <w:sz w:val="24"/>
                <w:szCs w:val="24"/>
              </w:rPr>
            </w:pPr>
            <w:r>
              <w:rPr>
                <w:sz w:val="24"/>
                <w:szCs w:val="24"/>
              </w:rPr>
              <w:t>Актуальная редакция постановления</w:t>
            </w:r>
          </w:p>
        </w:tc>
      </w:tr>
    </w:tbl>
    <w:p w:rsidR="009F795F" w:rsidRPr="00E7263F" w:rsidRDefault="009F795F" w:rsidP="009F795F">
      <w:pPr>
        <w:jc w:val="both"/>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Default="001E498F" w:rsidP="009F795F">
      <w:pPr>
        <w:ind w:left="4678"/>
        <w:jc w:val="right"/>
        <w:rPr>
          <w:bCs/>
          <w:sz w:val="24"/>
          <w:szCs w:val="24"/>
        </w:rPr>
      </w:pPr>
    </w:p>
    <w:p w:rsidR="001E498F" w:rsidRPr="009F795F" w:rsidRDefault="001E498F" w:rsidP="009F795F">
      <w:pPr>
        <w:ind w:left="4678"/>
        <w:jc w:val="right"/>
        <w:rPr>
          <w:bCs/>
          <w:sz w:val="24"/>
          <w:szCs w:val="24"/>
        </w:rPr>
      </w:pPr>
    </w:p>
    <w:p w:rsidR="007169C3" w:rsidRDefault="007169C3" w:rsidP="001E498F">
      <w:pPr>
        <w:widowControl w:val="0"/>
        <w:autoSpaceDE w:val="0"/>
        <w:autoSpaceDN w:val="0"/>
        <w:adjustRightInd w:val="0"/>
        <w:ind w:left="4678"/>
        <w:jc w:val="both"/>
        <w:rPr>
          <w:bCs/>
        </w:rPr>
      </w:pPr>
    </w:p>
    <w:p w:rsidR="009F795F" w:rsidRDefault="009F795F" w:rsidP="001E498F">
      <w:pPr>
        <w:ind w:left="4678"/>
        <w:jc w:val="right"/>
        <w:rPr>
          <w:b/>
          <w:sz w:val="24"/>
          <w:szCs w:val="24"/>
        </w:rPr>
      </w:pPr>
    </w:p>
    <w:p w:rsidR="00433A46" w:rsidRPr="009F795F" w:rsidRDefault="00433A46" w:rsidP="008E4383">
      <w:pPr>
        <w:rPr>
          <w:b/>
          <w:sz w:val="24"/>
          <w:szCs w:val="24"/>
        </w:rPr>
      </w:pPr>
    </w:p>
    <w:sectPr w:rsidR="00433A46" w:rsidRPr="009F795F" w:rsidSect="00433A46">
      <w:headerReference w:type="default" r:id="rId11"/>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30D" w:rsidRDefault="00D9730D">
      <w:r>
        <w:separator/>
      </w:r>
    </w:p>
  </w:endnote>
  <w:endnote w:type="continuationSeparator" w:id="0">
    <w:p w:rsidR="00D9730D" w:rsidRDefault="00D9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30D" w:rsidRDefault="00D9730D">
      <w:r>
        <w:separator/>
      </w:r>
    </w:p>
  </w:footnote>
  <w:footnote w:type="continuationSeparator" w:id="0">
    <w:p w:rsidR="00D9730D" w:rsidRDefault="00D9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613B5C">
          <w:rPr>
            <w:noProof/>
          </w:rPr>
          <w:t>3</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2A3E"/>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85B"/>
    <w:rsid w:val="00033DC0"/>
    <w:rsid w:val="00034557"/>
    <w:rsid w:val="00034F8A"/>
    <w:rsid w:val="00036F86"/>
    <w:rsid w:val="00037532"/>
    <w:rsid w:val="00040092"/>
    <w:rsid w:val="000419F7"/>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A77E0"/>
    <w:rsid w:val="001B0CF8"/>
    <w:rsid w:val="001B0DB7"/>
    <w:rsid w:val="001B51A5"/>
    <w:rsid w:val="001B55A1"/>
    <w:rsid w:val="001B6626"/>
    <w:rsid w:val="001B6681"/>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67A"/>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219"/>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24F1"/>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46888"/>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1E65"/>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405"/>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0025"/>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3D98"/>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2A94"/>
    <w:rsid w:val="006136B2"/>
    <w:rsid w:val="00613B5C"/>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725"/>
    <w:rsid w:val="00806DB6"/>
    <w:rsid w:val="00806E8D"/>
    <w:rsid w:val="00807B4B"/>
    <w:rsid w:val="008104DB"/>
    <w:rsid w:val="0081155C"/>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27E6"/>
    <w:rsid w:val="008C6BFD"/>
    <w:rsid w:val="008C7F06"/>
    <w:rsid w:val="008D100F"/>
    <w:rsid w:val="008D3DED"/>
    <w:rsid w:val="008D54CF"/>
    <w:rsid w:val="008D5E55"/>
    <w:rsid w:val="008D706B"/>
    <w:rsid w:val="008D7B0D"/>
    <w:rsid w:val="008E25AC"/>
    <w:rsid w:val="008E3C85"/>
    <w:rsid w:val="008E4383"/>
    <w:rsid w:val="008E5BA8"/>
    <w:rsid w:val="008E5F30"/>
    <w:rsid w:val="008E7328"/>
    <w:rsid w:val="008E7707"/>
    <w:rsid w:val="008F0225"/>
    <w:rsid w:val="008F310E"/>
    <w:rsid w:val="008F336F"/>
    <w:rsid w:val="00901265"/>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20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15AF5"/>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1D72"/>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74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4E2E"/>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74698"/>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23F0"/>
    <w:rsid w:val="00BB47B0"/>
    <w:rsid w:val="00BB496F"/>
    <w:rsid w:val="00BB6C61"/>
    <w:rsid w:val="00BB787A"/>
    <w:rsid w:val="00BB7EE1"/>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1C9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309C"/>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19F0"/>
    <w:rsid w:val="00D82FD0"/>
    <w:rsid w:val="00D84435"/>
    <w:rsid w:val="00D84C9A"/>
    <w:rsid w:val="00D85469"/>
    <w:rsid w:val="00D8617F"/>
    <w:rsid w:val="00D86AFF"/>
    <w:rsid w:val="00D94016"/>
    <w:rsid w:val="00D9730D"/>
    <w:rsid w:val="00D97F66"/>
    <w:rsid w:val="00DA0155"/>
    <w:rsid w:val="00DA092B"/>
    <w:rsid w:val="00DA2A6C"/>
    <w:rsid w:val="00DA32AD"/>
    <w:rsid w:val="00DA62C1"/>
    <w:rsid w:val="00DB25E9"/>
    <w:rsid w:val="00DB39DA"/>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2386"/>
    <w:rsid w:val="00E63D11"/>
    <w:rsid w:val="00E65941"/>
    <w:rsid w:val="00E66F70"/>
    <w:rsid w:val="00E67167"/>
    <w:rsid w:val="00E7263F"/>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4BE4"/>
    <w:rsid w:val="00F27741"/>
    <w:rsid w:val="00F279A5"/>
    <w:rsid w:val="00F32FBB"/>
    <w:rsid w:val="00F35AE8"/>
    <w:rsid w:val="00F36667"/>
    <w:rsid w:val="00F425C0"/>
    <w:rsid w:val="00F4455B"/>
    <w:rsid w:val="00F4549C"/>
    <w:rsid w:val="00F46457"/>
    <w:rsid w:val="00F46C90"/>
    <w:rsid w:val="00F47C1C"/>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4EFF"/>
    <w:rsid w:val="00F854E3"/>
    <w:rsid w:val="00F90BEF"/>
    <w:rsid w:val="00F93C9C"/>
    <w:rsid w:val="00F941F7"/>
    <w:rsid w:val="00F95C1F"/>
    <w:rsid w:val="00F97519"/>
    <w:rsid w:val="00F977D4"/>
    <w:rsid w:val="00FA0D8E"/>
    <w:rsid w:val="00FA690F"/>
    <w:rsid w:val="00FA6CE0"/>
    <w:rsid w:val="00FA6EFD"/>
    <w:rsid w:val="00FA72F9"/>
    <w:rsid w:val="00FB080B"/>
    <w:rsid w:val="00FB33B0"/>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112F"/>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F832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akovaEG@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ulation.admhmao.ru/projects" TargetMode="External"/><Relationship Id="rId4" Type="http://schemas.openxmlformats.org/officeDocument/2006/relationships/settings" Target="settings.xml"/><Relationship Id="rId9" Type="http://schemas.openxmlformats.org/officeDocument/2006/relationships/hyperlink" Target="http://regulation.admhmao.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29D0-918E-4970-B2DB-BF9C7507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30</cp:revision>
  <cp:lastPrinted>2020-07-08T09:37:00Z</cp:lastPrinted>
  <dcterms:created xsi:type="dcterms:W3CDTF">2022-06-03T11:01:00Z</dcterms:created>
  <dcterms:modified xsi:type="dcterms:W3CDTF">2023-08-21T11:41:00Z</dcterms:modified>
</cp:coreProperties>
</file>